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75A2" w:rsidRPr="000575A2" w:rsidRDefault="000575A2" w:rsidP="000575A2">
      <w:pPr>
        <w:spacing w:before="100" w:beforeAutospacing="1" w:after="100" w:afterAutospacing="1" w:line="240" w:lineRule="auto"/>
        <w:outlineLvl w:val="0"/>
        <w:rPr>
          <w:rFonts w:ascii="Times New Roman" w:eastAsia="Times New Roman" w:hAnsi="Times New Roman" w:cs="Times New Roman"/>
          <w:b/>
          <w:bCs/>
          <w:kern w:val="36"/>
          <w:sz w:val="48"/>
          <w:szCs w:val="48"/>
          <w:lang w:bidi="ta-IN"/>
        </w:rPr>
      </w:pPr>
      <w:r w:rsidRPr="000575A2">
        <w:rPr>
          <w:rFonts w:ascii="Times New Roman" w:eastAsia="Times New Roman" w:hAnsi="Times New Roman" w:cs="Times New Roman"/>
          <w:b/>
          <w:bCs/>
          <w:kern w:val="36"/>
          <w:sz w:val="48"/>
          <w:szCs w:val="48"/>
          <w:lang w:bidi="ta-IN"/>
        </w:rPr>
        <w:t xml:space="preserve"> </w:t>
      </w:r>
      <w:r w:rsidRPr="000575A2">
        <w:rPr>
          <w:rFonts w:ascii="Times New Roman" w:eastAsia="Times New Roman" w:hAnsi="Times New Roman" w:cs="Latha"/>
          <w:b/>
          <w:bCs/>
          <w:kern w:val="36"/>
          <w:sz w:val="48"/>
          <w:szCs w:val="48"/>
          <w:cs/>
          <w:lang w:bidi="ta-IN"/>
        </w:rPr>
        <w:t>நாதன் லாஜிஸ்டிக்ஸ் - புக்கிங் ஆஃபீஸ் ஃபிரான்சைஸ் ஒப்பந்தம்</w:t>
      </w:r>
    </w:p>
    <w:p w:rsidR="000575A2" w:rsidRPr="000575A2" w:rsidRDefault="000575A2" w:rsidP="000575A2">
      <w:pPr>
        <w:spacing w:before="100" w:beforeAutospacing="1" w:after="100" w:afterAutospacing="1" w:line="240" w:lineRule="auto"/>
        <w:outlineLvl w:val="1"/>
        <w:rPr>
          <w:rFonts w:ascii="Times New Roman" w:eastAsia="Times New Roman" w:hAnsi="Times New Roman" w:cs="Times New Roman"/>
          <w:b/>
          <w:bCs/>
          <w:sz w:val="36"/>
          <w:szCs w:val="36"/>
          <w:lang w:bidi="ta-IN"/>
        </w:rPr>
      </w:pPr>
      <w:r w:rsidRPr="000575A2">
        <w:rPr>
          <w:rFonts w:ascii="Times New Roman" w:eastAsia="Times New Roman" w:hAnsi="Times New Roman" w:cs="Times New Roman"/>
          <w:b/>
          <w:bCs/>
          <w:sz w:val="36"/>
          <w:szCs w:val="36"/>
          <w:lang w:bidi="ta-IN"/>
        </w:rPr>
        <w:t xml:space="preserve">1. </w:t>
      </w:r>
      <w:r w:rsidRPr="000575A2">
        <w:rPr>
          <w:rFonts w:ascii="Times New Roman" w:eastAsia="Times New Roman" w:hAnsi="Times New Roman" w:cs="Latha"/>
          <w:b/>
          <w:bCs/>
          <w:sz w:val="36"/>
          <w:szCs w:val="36"/>
          <w:cs/>
          <w:lang w:bidi="ta-IN"/>
        </w:rPr>
        <w:t>ஒப்பந்த முன்னுரை மற்றும் வரையறைகள் (</w:t>
      </w:r>
      <w:r w:rsidRPr="000575A2">
        <w:rPr>
          <w:rFonts w:ascii="Times New Roman" w:eastAsia="Times New Roman" w:hAnsi="Times New Roman" w:cs="Times New Roman"/>
          <w:b/>
          <w:bCs/>
          <w:sz w:val="36"/>
          <w:szCs w:val="36"/>
          <w:lang w:bidi="ta-IN"/>
        </w:rPr>
        <w:t>Preamble &amp; Definitions)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ஒப்பந்தத் தேதி மற்றும் இடம்:</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இந்த ஒப்பந்தம்</w:t>
      </w:r>
      <w:r w:rsidRPr="000575A2">
        <w:rPr>
          <w:rFonts w:ascii="Times New Roman" w:eastAsia="Times New Roman" w:hAnsi="Times New Roman" w:cs="Times New Roman"/>
          <w:sz w:val="24"/>
          <w:szCs w:val="24"/>
          <w:lang w:bidi="ta-IN"/>
        </w:rPr>
        <w:t>, [</w:t>
      </w:r>
      <w:r w:rsidRPr="000575A2">
        <w:rPr>
          <w:rFonts w:ascii="Times New Roman" w:eastAsia="Times New Roman" w:hAnsi="Times New Roman" w:cs="Latha"/>
          <w:sz w:val="24"/>
          <w:szCs w:val="24"/>
          <w:cs/>
          <w:lang w:bidi="ta-IN"/>
        </w:rPr>
        <w:t>நாள்</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மாதம்</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வருடம்] அன்று</w:t>
      </w:r>
      <w:r w:rsidRPr="000575A2">
        <w:rPr>
          <w:rFonts w:ascii="Times New Roman" w:eastAsia="Times New Roman" w:hAnsi="Times New Roman" w:cs="Times New Roman"/>
          <w:sz w:val="24"/>
          <w:szCs w:val="24"/>
          <w:lang w:bidi="ta-IN"/>
        </w:rPr>
        <w:t>, [</w:t>
      </w:r>
      <w:r w:rsidRPr="000575A2">
        <w:rPr>
          <w:rFonts w:ascii="Times New Roman" w:eastAsia="Times New Roman" w:hAnsi="Times New Roman" w:cs="Latha"/>
          <w:sz w:val="24"/>
          <w:szCs w:val="24"/>
          <w:cs/>
          <w:lang w:bidi="ta-IN"/>
        </w:rPr>
        <w:t>ஒப்பந்தம் கையெழுத்திடப்படும் இடம்]-இல் உருவாக்கப்பட்டுச் செயல்படுத்தப்படுகிறது.</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பிரான்சைசர் (நிறுவனம்) விவரங்கள்:</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நாதன் லாஜிஸ்டிக்ஸ் (</w:t>
      </w:r>
      <w:r w:rsidRPr="000575A2">
        <w:rPr>
          <w:rFonts w:ascii="Times New Roman" w:eastAsia="Times New Roman" w:hAnsi="Times New Roman" w:cs="Times New Roman"/>
          <w:sz w:val="24"/>
          <w:szCs w:val="24"/>
          <w:lang w:bidi="ta-IN"/>
        </w:rPr>
        <w:t xml:space="preserve">Nathan Logistics) </w:t>
      </w:r>
      <w:r w:rsidRPr="000575A2">
        <w:rPr>
          <w:rFonts w:ascii="Times New Roman" w:eastAsia="Times New Roman" w:hAnsi="Times New Roman" w:cs="Latha"/>
          <w:sz w:val="24"/>
          <w:szCs w:val="24"/>
          <w:cs/>
          <w:lang w:bidi="ta-IN"/>
        </w:rPr>
        <w:t xml:space="preserve">எனும் பெயரில் இயங்கும் ஒரு நிறுவனம். இதன் பிரதான அலுவலகம் [நிறுவனத்தின் முகவரி]-இல் அமைந்துள்ளது (இனி </w:t>
      </w:r>
      <w:r w:rsidRPr="000575A2">
        <w:rPr>
          <w:rFonts w:ascii="Times New Roman" w:eastAsia="Times New Roman" w:hAnsi="Times New Roman" w:cs="Times New Roman"/>
          <w:sz w:val="24"/>
          <w:szCs w:val="24"/>
          <w:lang w:bidi="ta-IN"/>
        </w:rPr>
        <w:t>'</w:t>
      </w:r>
      <w:r w:rsidRPr="000575A2">
        <w:rPr>
          <w:rFonts w:ascii="Times New Roman" w:eastAsia="Times New Roman" w:hAnsi="Times New Roman" w:cs="Latha"/>
          <w:sz w:val="24"/>
          <w:szCs w:val="24"/>
          <w:cs/>
          <w:lang w:bidi="ta-IN"/>
        </w:rPr>
        <w:t>நிறுவனம்</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 xml:space="preserve">அல்லது </w:t>
      </w:r>
      <w:r w:rsidRPr="000575A2">
        <w:rPr>
          <w:rFonts w:ascii="Times New Roman" w:eastAsia="Times New Roman" w:hAnsi="Times New Roman" w:cs="Times New Roman"/>
          <w:sz w:val="24"/>
          <w:szCs w:val="24"/>
          <w:lang w:bidi="ta-IN"/>
        </w:rPr>
        <w:t>'</w:t>
      </w:r>
      <w:r w:rsidRPr="000575A2">
        <w:rPr>
          <w:rFonts w:ascii="Times New Roman" w:eastAsia="Times New Roman" w:hAnsi="Times New Roman" w:cs="Latha"/>
          <w:sz w:val="24"/>
          <w:szCs w:val="24"/>
          <w:cs/>
          <w:lang w:bidi="ta-IN"/>
        </w:rPr>
        <w:t>பிரான்சைசர்</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எனக் குறிப்பிடப்படும்).</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பிரான்சைசி (உரிமையாளர்) விவரங்கள்:</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w:t>
      </w:r>
      <w:r w:rsidRPr="000575A2">
        <w:rPr>
          <w:rFonts w:ascii="Times New Roman" w:eastAsia="Times New Roman" w:hAnsi="Times New Roman" w:cs="Latha"/>
          <w:sz w:val="24"/>
          <w:szCs w:val="24"/>
          <w:cs/>
          <w:lang w:bidi="ta-IN"/>
        </w:rPr>
        <w:t>ஃபிரான்சைசியின் பெயர்]</w:t>
      </w:r>
      <w:r w:rsidRPr="000575A2">
        <w:rPr>
          <w:rFonts w:ascii="Times New Roman" w:eastAsia="Times New Roman" w:hAnsi="Times New Roman" w:cs="Times New Roman"/>
          <w:sz w:val="24"/>
          <w:szCs w:val="24"/>
          <w:lang w:bidi="ta-IN"/>
        </w:rPr>
        <w:t>, [</w:t>
      </w:r>
      <w:r w:rsidRPr="000575A2">
        <w:rPr>
          <w:rFonts w:ascii="Times New Roman" w:eastAsia="Times New Roman" w:hAnsi="Times New Roman" w:cs="Latha"/>
          <w:sz w:val="24"/>
          <w:szCs w:val="24"/>
          <w:cs/>
          <w:lang w:bidi="ta-IN"/>
        </w:rPr>
        <w:t>தந்தையின் / கணவரின் பெயர்] அவர்களின் மகன்/மகள்/மனைவி</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 xml:space="preserve">வசிக்கும் முகவரி: [ஃபிரான்சைசியின் முழு முகவரி] (இனி </w:t>
      </w:r>
      <w:r w:rsidRPr="000575A2">
        <w:rPr>
          <w:rFonts w:ascii="Times New Roman" w:eastAsia="Times New Roman" w:hAnsi="Times New Roman" w:cs="Times New Roman"/>
          <w:sz w:val="24"/>
          <w:szCs w:val="24"/>
          <w:lang w:bidi="ta-IN"/>
        </w:rPr>
        <w:t>'</w:t>
      </w:r>
      <w:r w:rsidRPr="000575A2">
        <w:rPr>
          <w:rFonts w:ascii="Times New Roman" w:eastAsia="Times New Roman" w:hAnsi="Times New Roman" w:cs="Latha"/>
          <w:sz w:val="24"/>
          <w:szCs w:val="24"/>
          <w:cs/>
          <w:lang w:bidi="ta-IN"/>
        </w:rPr>
        <w:t>ஃபிரான்சைசி</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 xml:space="preserve">அல்லது </w:t>
      </w:r>
      <w:r w:rsidRPr="000575A2">
        <w:rPr>
          <w:rFonts w:ascii="Times New Roman" w:eastAsia="Times New Roman" w:hAnsi="Times New Roman" w:cs="Times New Roman"/>
          <w:sz w:val="24"/>
          <w:szCs w:val="24"/>
          <w:lang w:bidi="ta-IN"/>
        </w:rPr>
        <w:t>'</w:t>
      </w:r>
      <w:r w:rsidRPr="000575A2">
        <w:rPr>
          <w:rFonts w:ascii="Times New Roman" w:eastAsia="Times New Roman" w:hAnsi="Times New Roman" w:cs="Latha"/>
          <w:sz w:val="24"/>
          <w:szCs w:val="24"/>
          <w:cs/>
          <w:lang w:bidi="ta-IN"/>
        </w:rPr>
        <w:t>உரிமையாளர்</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எனக் குறிப்பிடப்படும்).</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ஒப்பந்தத்தின் நோக்கம் (</w:t>
      </w:r>
      <w:r w:rsidRPr="000575A2">
        <w:rPr>
          <w:rFonts w:ascii="Times New Roman" w:eastAsia="Times New Roman" w:hAnsi="Times New Roman" w:cs="Times New Roman"/>
          <w:sz w:val="24"/>
          <w:szCs w:val="24"/>
          <w:lang w:bidi="ta-IN"/>
        </w:rPr>
        <w:t>Recitals):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பிரான்சைசர் தனது "நாதன் லாஜிஸ்டிக்ஸ்" வர்த்தக முத்திரை மற்றும் வணிக அமைப்பின் கீழ் லாஜிஸ்டிக்ஸ் சேவைகளுக்கான புக்கிங் ஆஃபீஸ் ஒன்றை</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 xml:space="preserve">உரிமையாளருக்கு ஒதுக்கப்பட்ட குறிப்பிட்ட </w:t>
      </w:r>
      <w:r w:rsidRPr="000575A2">
        <w:rPr>
          <w:rFonts w:ascii="Times New Roman" w:eastAsia="Times New Roman" w:hAnsi="Times New Roman" w:cs="Latha"/>
          <w:sz w:val="24"/>
          <w:szCs w:val="24"/>
          <w:cs/>
          <w:lang w:bidi="ta-IN"/>
        </w:rPr>
        <w:lastRenderedPageBreak/>
        <w:t>பகுதியில் நிறுவி இயக்க</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உரிமத்தை வழங்குவதற்காக இந்த ஒப்பந்தம் மேற்கொள்ளப்படுகிறது.</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b/>
          <w:bCs/>
          <w:sz w:val="24"/>
          <w:szCs w:val="24"/>
          <w:cs/>
          <w:lang w:bidi="ta-IN"/>
        </w:rPr>
        <w:t>சொல் விளக்கங்கள் மற்றும் வரையறைகள் (</w:t>
      </w:r>
      <w:r w:rsidRPr="000575A2">
        <w:rPr>
          <w:rFonts w:ascii="Times New Roman" w:eastAsia="Times New Roman" w:hAnsi="Times New Roman" w:cs="Times New Roman"/>
          <w:b/>
          <w:bCs/>
          <w:sz w:val="24"/>
          <w:szCs w:val="24"/>
          <w:lang w:bidi="ta-IN"/>
        </w:rPr>
        <w:t>Definitions):</w:t>
      </w:r>
    </w:p>
    <w:p w:rsidR="000575A2" w:rsidRPr="000575A2" w:rsidRDefault="000575A2" w:rsidP="000575A2">
      <w:pPr>
        <w:numPr>
          <w:ilvl w:val="0"/>
          <w:numId w:val="1"/>
        </w:num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b/>
          <w:bCs/>
          <w:sz w:val="24"/>
          <w:szCs w:val="24"/>
          <w:cs/>
          <w:lang w:bidi="ta-IN"/>
        </w:rPr>
        <w:t>பிரான்சைஸ்:</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இந்த ஒப்பந்தத்தின் கீழ் உரிமையாளருக்கு வழங்கப்பட்ட இயக்க உரிமம் மற்றும் வர்த்தக முத்திரை பயன்பாட்டுக்கான உரிமை.</w:t>
      </w:r>
    </w:p>
    <w:p w:rsidR="000575A2" w:rsidRPr="000575A2" w:rsidRDefault="000575A2" w:rsidP="000575A2">
      <w:pPr>
        <w:numPr>
          <w:ilvl w:val="0"/>
          <w:numId w:val="1"/>
        </w:num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b/>
          <w:bCs/>
          <w:sz w:val="24"/>
          <w:szCs w:val="24"/>
          <w:cs/>
          <w:lang w:bidi="ta-IN"/>
        </w:rPr>
        <w:t>ஆரம்ப வைப்புத்தொகை:</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 xml:space="preserve">உரிமையாளரால் நிறுவனத்திற்குச் செலுத்தப்பட்ட </w:t>
      </w:r>
      <w:r w:rsidRPr="000575A2">
        <w:rPr>
          <w:rFonts w:ascii="Times New Roman" w:eastAsia="Times New Roman" w:hAnsi="Times New Roman" w:cs="Times New Roman"/>
          <w:sz w:val="24"/>
          <w:szCs w:val="24"/>
          <w:lang w:bidi="ta-IN"/>
        </w:rPr>
        <w:t xml:space="preserve">₹30,000, </w:t>
      </w:r>
      <w:r w:rsidRPr="000575A2">
        <w:rPr>
          <w:rFonts w:ascii="Times New Roman" w:eastAsia="Times New Roman" w:hAnsi="Times New Roman" w:cs="Latha"/>
          <w:sz w:val="24"/>
          <w:szCs w:val="24"/>
          <w:cs/>
          <w:lang w:bidi="ta-IN"/>
        </w:rPr>
        <w:t>இது நிபந்தனைகளுக்கு உட்பட்டுத் திரும்பப் பெறக்கூடியது.</w:t>
      </w:r>
    </w:p>
    <w:p w:rsidR="000575A2" w:rsidRPr="000575A2" w:rsidRDefault="000575A2" w:rsidP="000575A2">
      <w:pPr>
        <w:numPr>
          <w:ilvl w:val="0"/>
          <w:numId w:val="1"/>
        </w:num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b/>
          <w:bCs/>
          <w:sz w:val="24"/>
          <w:szCs w:val="24"/>
          <w:cs/>
          <w:lang w:bidi="ta-IN"/>
        </w:rPr>
        <w:t>சொத்து ஈடு (</w:t>
      </w:r>
      <w:r w:rsidRPr="000575A2">
        <w:rPr>
          <w:rFonts w:ascii="Times New Roman" w:eastAsia="Times New Roman" w:hAnsi="Times New Roman" w:cs="Times New Roman"/>
          <w:b/>
          <w:bCs/>
          <w:sz w:val="24"/>
          <w:szCs w:val="24"/>
          <w:lang w:bidi="ta-IN"/>
        </w:rPr>
        <w:t>Asset Buyback):</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ஒப்பந்த முறிவின்போது</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 xml:space="preserve">உரிமையாளரால் செய்யப்பட்ட அங்கீகரிக்கப்பட்ட உள்கட்டமைப்புச் செலவுகளுக்கு நிறுவனம் வழங்கும் </w:t>
      </w:r>
      <w:r w:rsidRPr="000575A2">
        <w:rPr>
          <w:rFonts w:ascii="Times New Roman" w:eastAsia="Times New Roman" w:hAnsi="Times New Roman" w:cs="Times New Roman"/>
          <w:sz w:val="24"/>
          <w:szCs w:val="24"/>
          <w:lang w:bidi="ta-IN"/>
        </w:rPr>
        <w:t xml:space="preserve">50% </w:t>
      </w:r>
      <w:r w:rsidRPr="000575A2">
        <w:rPr>
          <w:rFonts w:ascii="Times New Roman" w:eastAsia="Times New Roman" w:hAnsi="Times New Roman" w:cs="Latha"/>
          <w:sz w:val="24"/>
          <w:szCs w:val="24"/>
          <w:cs/>
          <w:lang w:bidi="ta-IN"/>
        </w:rPr>
        <w:t>இழப்பீடு.</w:t>
      </w:r>
    </w:p>
    <w:p w:rsidR="000575A2" w:rsidRPr="000575A2" w:rsidRDefault="000575A2" w:rsidP="000575A2">
      <w:pPr>
        <w:numPr>
          <w:ilvl w:val="0"/>
          <w:numId w:val="1"/>
        </w:num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b/>
          <w:bCs/>
          <w:sz w:val="24"/>
          <w:szCs w:val="24"/>
          <w:cs/>
          <w:lang w:bidi="ta-IN"/>
        </w:rPr>
        <w:t>எம்.ஐ.ஜி (</w:t>
      </w:r>
      <w:r w:rsidRPr="000575A2">
        <w:rPr>
          <w:rFonts w:ascii="Times New Roman" w:eastAsia="Times New Roman" w:hAnsi="Times New Roman" w:cs="Times New Roman"/>
          <w:b/>
          <w:bCs/>
          <w:sz w:val="24"/>
          <w:szCs w:val="24"/>
          <w:lang w:bidi="ta-IN"/>
        </w:rPr>
        <w:t>MIG):</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குறைந்தபட்ச மாதாந்திர வருமான உத்தரவாதம் (</w:t>
      </w:r>
      <w:r w:rsidRPr="000575A2">
        <w:rPr>
          <w:rFonts w:ascii="Times New Roman" w:eastAsia="Times New Roman" w:hAnsi="Times New Roman" w:cs="Times New Roman"/>
          <w:sz w:val="24"/>
          <w:szCs w:val="24"/>
          <w:lang w:bidi="ta-IN"/>
        </w:rPr>
        <w:t>Minimum Income Guarantee) ₹15,000.</w:t>
      </w:r>
    </w:p>
    <w:p w:rsidR="000575A2" w:rsidRPr="000575A2" w:rsidRDefault="000575A2" w:rsidP="000575A2">
      <w:pPr>
        <w:spacing w:before="100" w:beforeAutospacing="1" w:after="100" w:afterAutospacing="1" w:line="240" w:lineRule="auto"/>
        <w:outlineLvl w:val="1"/>
        <w:rPr>
          <w:rFonts w:ascii="Times New Roman" w:eastAsia="Times New Roman" w:hAnsi="Times New Roman" w:cs="Times New Roman"/>
          <w:b/>
          <w:bCs/>
          <w:sz w:val="36"/>
          <w:szCs w:val="36"/>
          <w:lang w:bidi="ta-IN"/>
        </w:rPr>
      </w:pPr>
      <w:r w:rsidRPr="000575A2">
        <w:rPr>
          <w:rFonts w:ascii="Times New Roman" w:eastAsia="Times New Roman" w:hAnsi="Times New Roman" w:cs="Times New Roman"/>
          <w:b/>
          <w:bCs/>
          <w:sz w:val="36"/>
          <w:szCs w:val="36"/>
          <w:lang w:bidi="ta-IN"/>
        </w:rPr>
        <w:t xml:space="preserve">2. </w:t>
      </w:r>
      <w:r w:rsidRPr="000575A2">
        <w:rPr>
          <w:rFonts w:ascii="Times New Roman" w:eastAsia="Times New Roman" w:hAnsi="Times New Roman" w:cs="Latha"/>
          <w:b/>
          <w:bCs/>
          <w:sz w:val="36"/>
          <w:szCs w:val="36"/>
          <w:cs/>
          <w:lang w:bidi="ta-IN"/>
        </w:rPr>
        <w:t>நியமனம் மற்றும் எல்லை வரம்பு (</w:t>
      </w:r>
      <w:r w:rsidRPr="000575A2">
        <w:rPr>
          <w:rFonts w:ascii="Times New Roman" w:eastAsia="Times New Roman" w:hAnsi="Times New Roman" w:cs="Times New Roman"/>
          <w:b/>
          <w:bCs/>
          <w:sz w:val="36"/>
          <w:szCs w:val="36"/>
          <w:lang w:bidi="ta-IN"/>
        </w:rPr>
        <w:t>Appointment &amp; Territory Rights)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பிரான்சைஸ் நியமன உரிமம் (</w:t>
      </w:r>
      <w:r w:rsidRPr="000575A2">
        <w:rPr>
          <w:rFonts w:ascii="Times New Roman" w:eastAsia="Times New Roman" w:hAnsi="Times New Roman" w:cs="Times New Roman"/>
          <w:sz w:val="24"/>
          <w:szCs w:val="24"/>
          <w:lang w:bidi="ta-IN"/>
        </w:rPr>
        <w:t>Grant of Franchise):</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உரிமையாளருக்கு ஒதுக்கப்பட்ட பகுதியின் கீழ்</w:t>
      </w:r>
      <w:r w:rsidRPr="000575A2">
        <w:rPr>
          <w:rFonts w:ascii="Times New Roman" w:eastAsia="Times New Roman" w:hAnsi="Times New Roman" w:cs="Times New Roman"/>
          <w:sz w:val="24"/>
          <w:szCs w:val="24"/>
          <w:lang w:bidi="ta-IN"/>
        </w:rPr>
        <w:t>, "</w:t>
      </w:r>
      <w:r w:rsidRPr="000575A2">
        <w:rPr>
          <w:rFonts w:ascii="Times New Roman" w:eastAsia="Times New Roman" w:hAnsi="Times New Roman" w:cs="Latha"/>
          <w:sz w:val="24"/>
          <w:szCs w:val="24"/>
          <w:cs/>
          <w:lang w:bidi="ta-IN"/>
        </w:rPr>
        <w:t>நாதன் லாஜிஸ்டிக்ஸ்" புக்கிங் ஆஃபீஸை அமைத்து</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நிறுவனத்தின் பெயர்</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வர்த்தக முத்திரை மற்றும் செயல்முறைகளைப் பயன்படுத்தி லாஜிஸ்டிக்ஸ் புக்கிங் செயல்பாடுகளை மேற்கொள்ள</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நிறுவனம் இதன் மூலம் உரிமத்தை வழங்குகிறது.</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ஒதுக்கப்பட்ட பகுதி / பின் கோடு விவரம் (</w:t>
      </w:r>
      <w:r w:rsidRPr="000575A2">
        <w:rPr>
          <w:rFonts w:ascii="Times New Roman" w:eastAsia="Times New Roman" w:hAnsi="Times New Roman" w:cs="Times New Roman"/>
          <w:sz w:val="24"/>
          <w:szCs w:val="24"/>
          <w:lang w:bidi="ta-IN"/>
        </w:rPr>
        <w:t xml:space="preserve">Territory &amp; </w:t>
      </w:r>
      <w:proofErr w:type="spellStart"/>
      <w:r w:rsidRPr="000575A2">
        <w:rPr>
          <w:rFonts w:ascii="Times New Roman" w:eastAsia="Times New Roman" w:hAnsi="Times New Roman" w:cs="Times New Roman"/>
          <w:sz w:val="24"/>
          <w:szCs w:val="24"/>
          <w:lang w:bidi="ta-IN"/>
        </w:rPr>
        <w:t>Pincodes</w:t>
      </w:r>
      <w:proofErr w:type="spellEnd"/>
      <w:r w:rsidRPr="000575A2">
        <w:rPr>
          <w:rFonts w:ascii="Times New Roman" w:eastAsia="Times New Roman" w:hAnsi="Times New Roman" w:cs="Times New Roman"/>
          <w:sz w:val="24"/>
          <w:szCs w:val="24"/>
          <w:lang w:bidi="ta-IN"/>
        </w:rPr>
        <w:t>):</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உரிமையாளர் அங்கீகரிக்கப்பட்ட மற்றும் [பின்கோடு எண்]-க்குள் வரையறுக்கப்பட்ட புவியியல் எல்லைக்குள் மட்டுமே இந்த பிரான்சைஸ் செயல்பாடுகளை மேற்கொள்ள முடியும். இந்த எல்லைகளை நிறுவனத்தின் அனுமதியின்றி விரிவாக்கவோ மாற்றவோ கூடாது.</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பிரத்தியேக உரிமை அல்லது பொதுவான உரிமை (</w:t>
      </w:r>
      <w:r w:rsidRPr="000575A2">
        <w:rPr>
          <w:rFonts w:ascii="Times New Roman" w:eastAsia="Times New Roman" w:hAnsi="Times New Roman" w:cs="Times New Roman"/>
          <w:sz w:val="24"/>
          <w:szCs w:val="24"/>
          <w:lang w:bidi="ta-IN"/>
        </w:rPr>
        <w:t>Exclusivity / Non-Exclusivity):</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இந்த ஒப்பந்தத்தின் கீழ் வழங்கப்படும் உரிமம் பொதுவான உரிமையாகும் (</w:t>
      </w:r>
      <w:r w:rsidRPr="000575A2">
        <w:rPr>
          <w:rFonts w:ascii="Times New Roman" w:eastAsia="Times New Roman" w:hAnsi="Times New Roman" w:cs="Times New Roman"/>
          <w:sz w:val="24"/>
          <w:szCs w:val="24"/>
          <w:lang w:bidi="ta-IN"/>
        </w:rPr>
        <w:t xml:space="preserve">Non-Exclusive). </w:t>
      </w:r>
      <w:r w:rsidRPr="000575A2">
        <w:rPr>
          <w:rFonts w:ascii="Times New Roman" w:eastAsia="Times New Roman" w:hAnsi="Times New Roman" w:cs="Latha"/>
          <w:sz w:val="24"/>
          <w:szCs w:val="24"/>
          <w:cs/>
          <w:lang w:bidi="ta-IN"/>
        </w:rPr>
        <w:t>உரிமையாளருக்கு ஒதுக்கப்பட்ட பகுதியில் அதேபோன்ற பிற பிரான்சைஸ் அலுவலகங்களை அமைக்கும் உரிமை நிறுவனத்திற்கு உண்டு.</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ஒப்பந்த கால அளவு (</w:t>
      </w:r>
      <w:r w:rsidRPr="000575A2">
        <w:rPr>
          <w:rFonts w:ascii="Times New Roman" w:eastAsia="Times New Roman" w:hAnsi="Times New Roman" w:cs="Times New Roman"/>
          <w:sz w:val="24"/>
          <w:szCs w:val="24"/>
          <w:lang w:bidi="ta-IN"/>
        </w:rPr>
        <w:t>Term of Agreement):</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இந்த ஒப்பந்தம் கையெழுத்திடப்பட்ட நாளிலிருந்து</w:t>
      </w:r>
      <w:r w:rsidRPr="000575A2">
        <w:rPr>
          <w:rFonts w:ascii="Times New Roman" w:eastAsia="Times New Roman" w:hAnsi="Times New Roman" w:cs="Times New Roman"/>
          <w:sz w:val="24"/>
          <w:szCs w:val="24"/>
          <w:lang w:bidi="ta-IN"/>
        </w:rPr>
        <w:t>, 3 (</w:t>
      </w:r>
      <w:r w:rsidRPr="000575A2">
        <w:rPr>
          <w:rFonts w:ascii="Times New Roman" w:eastAsia="Times New Roman" w:hAnsi="Times New Roman" w:cs="Latha"/>
          <w:sz w:val="24"/>
          <w:szCs w:val="24"/>
          <w:cs/>
          <w:lang w:bidi="ta-IN"/>
        </w:rPr>
        <w:t>மூன்று) வருட காலத்திற்கு கட்டாயமாகச் செயல்படும் (</w:t>
      </w:r>
      <w:r w:rsidRPr="000575A2">
        <w:rPr>
          <w:rFonts w:ascii="Times New Roman" w:eastAsia="Times New Roman" w:hAnsi="Times New Roman" w:cs="Times New Roman"/>
          <w:sz w:val="24"/>
          <w:szCs w:val="24"/>
          <w:lang w:bidi="ta-IN"/>
        </w:rPr>
        <w:t>Lock-in Period).</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புதுப்பித்தல் நிபந்தனைகள் (</w:t>
      </w:r>
      <w:r w:rsidRPr="000575A2">
        <w:rPr>
          <w:rFonts w:ascii="Times New Roman" w:eastAsia="Times New Roman" w:hAnsi="Times New Roman" w:cs="Times New Roman"/>
          <w:sz w:val="24"/>
          <w:szCs w:val="24"/>
          <w:lang w:bidi="ta-IN"/>
        </w:rPr>
        <w:t>Renewal Terms):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மூன்று வருட கால அளவு நிறைவடைந்த பிறகு</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இரு தரப்பினரின் எழுத்துப்பூர்வ ஒப்புதலுடனும்</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நிறுவனத்தின் புதுப்பித்தல் நிபந்தனைகளுக்கு உட்பட்டும்</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ஒப்பந்தத்தைப் புதுப்பித்துக் கொள்ளலாம்.</w:t>
      </w:r>
    </w:p>
    <w:p w:rsidR="000575A2" w:rsidRPr="000575A2" w:rsidRDefault="000575A2" w:rsidP="000575A2">
      <w:pPr>
        <w:spacing w:before="100" w:beforeAutospacing="1" w:after="100" w:afterAutospacing="1" w:line="240" w:lineRule="auto"/>
        <w:outlineLvl w:val="1"/>
        <w:rPr>
          <w:rFonts w:ascii="Times New Roman" w:eastAsia="Times New Roman" w:hAnsi="Times New Roman" w:cs="Times New Roman"/>
          <w:b/>
          <w:bCs/>
          <w:sz w:val="36"/>
          <w:szCs w:val="36"/>
          <w:lang w:bidi="ta-IN"/>
        </w:rPr>
      </w:pPr>
      <w:r w:rsidRPr="000575A2">
        <w:rPr>
          <w:rFonts w:ascii="Times New Roman" w:eastAsia="Times New Roman" w:hAnsi="Times New Roman" w:cs="Times New Roman"/>
          <w:b/>
          <w:bCs/>
          <w:sz w:val="36"/>
          <w:szCs w:val="36"/>
          <w:lang w:bidi="ta-IN"/>
        </w:rPr>
        <w:t xml:space="preserve">3. </w:t>
      </w:r>
      <w:r w:rsidRPr="000575A2">
        <w:rPr>
          <w:rFonts w:ascii="Times New Roman" w:eastAsia="Times New Roman" w:hAnsi="Times New Roman" w:cs="Latha"/>
          <w:b/>
          <w:bCs/>
          <w:sz w:val="36"/>
          <w:szCs w:val="36"/>
          <w:cs/>
          <w:lang w:bidi="ta-IN"/>
        </w:rPr>
        <w:t>கட்டணங்கள் மற்றும் நிதிப் பரிமாற்றம் (</w:t>
      </w:r>
      <w:r w:rsidRPr="000575A2">
        <w:rPr>
          <w:rFonts w:ascii="Times New Roman" w:eastAsia="Times New Roman" w:hAnsi="Times New Roman" w:cs="Times New Roman"/>
          <w:b/>
          <w:bCs/>
          <w:sz w:val="36"/>
          <w:szCs w:val="36"/>
          <w:lang w:bidi="ta-IN"/>
        </w:rPr>
        <w:t>Financial Terms)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ஆரம்ப பிரான்சைஸ் கட்டணம் (</w:t>
      </w:r>
      <w:r w:rsidRPr="000575A2">
        <w:rPr>
          <w:rFonts w:ascii="Times New Roman" w:eastAsia="Times New Roman" w:hAnsi="Times New Roman" w:cs="Times New Roman"/>
          <w:sz w:val="24"/>
          <w:szCs w:val="24"/>
          <w:lang w:bidi="ta-IN"/>
        </w:rPr>
        <w:t>Initial Franchise Fee):</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இந்த ஒப்பந்தத்தின் கீழ் உரிமம் வழங்கப்படுவதற்கு</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நிறுவனம் பிரத்தியேகமாக ஆரம்ப பிரான்சைஸ் கட்டணம் எதையும் வசூலிக்கவில்லை.</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பாதுகாப்பு வைப்புத்தொகை (</w:t>
      </w:r>
      <w:r w:rsidRPr="000575A2">
        <w:rPr>
          <w:rFonts w:ascii="Times New Roman" w:eastAsia="Times New Roman" w:hAnsi="Times New Roman" w:cs="Times New Roman"/>
          <w:sz w:val="24"/>
          <w:szCs w:val="24"/>
          <w:lang w:bidi="ta-IN"/>
        </w:rPr>
        <w:t>Security Deposit / Refundable):</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உரிமையாளர் ஒப்பந்தம் உறுதி செய்யப்பட்டவுடன்</w:t>
      </w:r>
      <w:r w:rsidRPr="000575A2">
        <w:rPr>
          <w:rFonts w:ascii="Times New Roman" w:eastAsia="Times New Roman" w:hAnsi="Times New Roman" w:cs="Times New Roman"/>
          <w:sz w:val="24"/>
          <w:szCs w:val="24"/>
          <w:lang w:bidi="ta-IN"/>
        </w:rPr>
        <w:t>, ₹30,000/- (</w:t>
      </w:r>
      <w:r w:rsidRPr="000575A2">
        <w:rPr>
          <w:rFonts w:ascii="Times New Roman" w:eastAsia="Times New Roman" w:hAnsi="Times New Roman" w:cs="Latha"/>
          <w:sz w:val="24"/>
          <w:szCs w:val="24"/>
          <w:cs/>
          <w:lang w:bidi="ta-IN"/>
        </w:rPr>
        <w:t xml:space="preserve">முப்பதாயிரம் ரூபாய் மட்டும்) என்ற தொகையை ஆரம்ப வைப்புத்தொகையாக நிறுவனத்திற்குச் செலுத்த வேண்டும். இது ஒப்பந்தத்தின் பிரிவு </w:t>
      </w:r>
      <w:r w:rsidRPr="000575A2">
        <w:rPr>
          <w:rFonts w:ascii="Times New Roman" w:eastAsia="Times New Roman" w:hAnsi="Times New Roman" w:cs="Times New Roman"/>
          <w:sz w:val="24"/>
          <w:szCs w:val="24"/>
          <w:lang w:bidi="ta-IN"/>
        </w:rPr>
        <w:t>13-</w:t>
      </w:r>
      <w:r w:rsidRPr="000575A2">
        <w:rPr>
          <w:rFonts w:ascii="Times New Roman" w:eastAsia="Times New Roman" w:hAnsi="Times New Roman" w:cs="Latha"/>
          <w:sz w:val="24"/>
          <w:szCs w:val="24"/>
          <w:cs/>
          <w:lang w:bidi="ta-IN"/>
        </w:rPr>
        <w:t>ன் கீழ் உள்ள நிபந்தனைகளுக்கு உட்பட்டு</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முழுவதுமாகத் திரும்பப் பெறக்கூடியதாகும்.</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ராயல்டி அல்லது நிர்வாகக் கட்டணம் (</w:t>
      </w:r>
      <w:r w:rsidRPr="000575A2">
        <w:rPr>
          <w:rFonts w:ascii="Times New Roman" w:eastAsia="Times New Roman" w:hAnsi="Times New Roman" w:cs="Times New Roman"/>
          <w:sz w:val="24"/>
          <w:szCs w:val="24"/>
          <w:lang w:bidi="ta-IN"/>
        </w:rPr>
        <w:t>Royalty / Management Fee):</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நிறுவனம் பிரத்தியேகமாக ராயல்டி அல்லது நிர்வாகக் கட்டணம் எதையும் வசூலிப்பதில்லை.</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புக்கிங் கமிஷன் விகிதங்கள் (</w:t>
      </w:r>
      <w:r w:rsidRPr="000575A2">
        <w:rPr>
          <w:rFonts w:ascii="Times New Roman" w:eastAsia="Times New Roman" w:hAnsi="Times New Roman" w:cs="Times New Roman"/>
          <w:sz w:val="24"/>
          <w:szCs w:val="24"/>
          <w:lang w:bidi="ta-IN"/>
        </w:rPr>
        <w:t>Booking Commission Structure):</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 xml:space="preserve">உரிமையாளர் மேற்கொள்ளும் ஒவ்வொரு புக்கிங் தொகையிலும் </w:t>
      </w:r>
      <w:r w:rsidRPr="000575A2">
        <w:rPr>
          <w:rFonts w:ascii="Times New Roman" w:eastAsia="Times New Roman" w:hAnsi="Times New Roman" w:cs="Times New Roman"/>
          <w:sz w:val="24"/>
          <w:szCs w:val="24"/>
          <w:lang w:bidi="ta-IN"/>
        </w:rPr>
        <w:t>15% (</w:t>
      </w:r>
      <w:r w:rsidRPr="000575A2">
        <w:rPr>
          <w:rFonts w:ascii="Times New Roman" w:eastAsia="Times New Roman" w:hAnsi="Times New Roman" w:cs="Latha"/>
          <w:sz w:val="24"/>
          <w:szCs w:val="24"/>
          <w:cs/>
          <w:lang w:bidi="ta-IN"/>
        </w:rPr>
        <w:t>பதினைந்து சதவீதம்) கமிஷனாக வழங்கப்படும்.</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குறைந்தபட்ச வருமான உத்தரவாதம் மற்றும் ஊக்கத்தொகை (</w:t>
      </w:r>
      <w:r w:rsidRPr="000575A2">
        <w:rPr>
          <w:rFonts w:ascii="Times New Roman" w:eastAsia="Times New Roman" w:hAnsi="Times New Roman" w:cs="Times New Roman"/>
          <w:sz w:val="24"/>
          <w:szCs w:val="24"/>
          <w:lang w:bidi="ta-IN"/>
        </w:rPr>
        <w:t>MIG &amp; Incentive):</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 xml:space="preserve">உரிமையாளரின் மாதாந்திர வருமானம் </w:t>
      </w:r>
      <w:r w:rsidRPr="000575A2">
        <w:rPr>
          <w:rFonts w:ascii="Times New Roman" w:eastAsia="Times New Roman" w:hAnsi="Times New Roman" w:cs="Times New Roman"/>
          <w:sz w:val="24"/>
          <w:szCs w:val="24"/>
          <w:lang w:bidi="ta-IN"/>
        </w:rPr>
        <w:t>₹15,000/- (</w:t>
      </w:r>
      <w:r w:rsidRPr="000575A2">
        <w:rPr>
          <w:rFonts w:ascii="Times New Roman" w:eastAsia="Times New Roman" w:hAnsi="Times New Roman" w:cs="Latha"/>
          <w:sz w:val="24"/>
          <w:szCs w:val="24"/>
          <w:cs/>
          <w:lang w:bidi="ta-IN"/>
        </w:rPr>
        <w:t xml:space="preserve">பதினைந்தாயிரம் ரூபாய்) குறையாமல் இருப்பதை நிறுவனம் உறுதி செய்கிறது. </w:t>
      </w:r>
      <w:proofErr w:type="gramStart"/>
      <w:r w:rsidRPr="000575A2">
        <w:rPr>
          <w:rFonts w:ascii="Times New Roman" w:eastAsia="Times New Roman" w:hAnsi="Times New Roman" w:cs="Times New Roman"/>
          <w:sz w:val="24"/>
          <w:szCs w:val="24"/>
          <w:lang w:bidi="ta-IN"/>
        </w:rPr>
        <w:t xml:space="preserve">15% </w:t>
      </w:r>
      <w:r w:rsidRPr="000575A2">
        <w:rPr>
          <w:rFonts w:ascii="Times New Roman" w:eastAsia="Times New Roman" w:hAnsi="Times New Roman" w:cs="Latha"/>
          <w:sz w:val="24"/>
          <w:szCs w:val="24"/>
          <w:cs/>
          <w:lang w:bidi="ta-IN"/>
        </w:rPr>
        <w:t>கமிஷன் வருமானம் இந்தத் தொகைக்குக் குறைவாக இருந்தால்</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 xml:space="preserve">மீதமுள்ள பற்றாக்குறைத் தொகையை நிறுவனம் </w:t>
      </w:r>
      <w:r w:rsidRPr="000575A2">
        <w:rPr>
          <w:rFonts w:ascii="Times New Roman" w:eastAsia="Times New Roman" w:hAnsi="Times New Roman" w:cs="Times New Roman"/>
          <w:sz w:val="24"/>
          <w:szCs w:val="24"/>
          <w:lang w:bidi="ta-IN"/>
        </w:rPr>
        <w:t>'</w:t>
      </w:r>
      <w:r w:rsidRPr="000575A2">
        <w:rPr>
          <w:rFonts w:ascii="Times New Roman" w:eastAsia="Times New Roman" w:hAnsi="Times New Roman" w:cs="Latha"/>
          <w:sz w:val="24"/>
          <w:szCs w:val="24"/>
          <w:cs/>
          <w:lang w:bidi="ta-IN"/>
        </w:rPr>
        <w:t>ஊக்கத்தொகை</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என்ற பெயரில் ஃபிரான்சைசிக்குச் செலுத்தும்.</w:t>
      </w:r>
      <w:proofErr w:type="gramEnd"/>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பில்லிங் மற்றும் பேமெண்ட் செட்டில்மென்ட் (</w:t>
      </w:r>
      <w:r w:rsidRPr="000575A2">
        <w:rPr>
          <w:rFonts w:ascii="Times New Roman" w:eastAsia="Times New Roman" w:hAnsi="Times New Roman" w:cs="Times New Roman"/>
          <w:sz w:val="24"/>
          <w:szCs w:val="24"/>
          <w:lang w:bidi="ta-IN"/>
        </w:rPr>
        <w:t>Billing Cycle &amp; Settlement):</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கமிஷன் மற்றும் ஊக்கத்தொகைக்கான கணக்குத் தீர்வு மற்றும் பணம் செலுத்தும் முறை நிறுவனத்தால் நிர்ணயிக்கப்படும் வழக்கமான சுழற்சிக்கு ஏற்ப நடைபெறும்.</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வரி விதிப்புகள் (</w:t>
      </w:r>
      <w:r w:rsidRPr="000575A2">
        <w:rPr>
          <w:rFonts w:ascii="Times New Roman" w:eastAsia="Times New Roman" w:hAnsi="Times New Roman" w:cs="Times New Roman"/>
          <w:sz w:val="24"/>
          <w:szCs w:val="24"/>
          <w:lang w:bidi="ta-IN"/>
        </w:rPr>
        <w:t>GST &amp; Taxes):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ஃபிரான்சைஸ் செயல்பாடுகளுக்குத் தேவையான ஜிஎஸ்டி மற்றும் பிற உள்ளூர் வரி விதிப்புகளுக்கு உரிமையாளரே பொறுப்பாவார்.</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 xml:space="preserve">COD (Cash on Delivery) </w:t>
      </w:r>
      <w:r w:rsidRPr="000575A2">
        <w:rPr>
          <w:rFonts w:ascii="Times New Roman" w:eastAsia="Times New Roman" w:hAnsi="Times New Roman" w:cs="Latha"/>
          <w:sz w:val="24"/>
          <w:szCs w:val="24"/>
          <w:cs/>
          <w:lang w:bidi="ta-IN"/>
        </w:rPr>
        <w:t>பணம் செலுத்தும் முறை:</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 xml:space="preserve">வாடிக்கையாளர்களிடமிருந்து பெறப்படும் </w:t>
      </w:r>
      <w:r w:rsidRPr="000575A2">
        <w:rPr>
          <w:rFonts w:ascii="Times New Roman" w:eastAsia="Times New Roman" w:hAnsi="Times New Roman" w:cs="Times New Roman"/>
          <w:sz w:val="24"/>
          <w:szCs w:val="24"/>
          <w:lang w:bidi="ta-IN"/>
        </w:rPr>
        <w:t xml:space="preserve">COD </w:t>
      </w:r>
      <w:r w:rsidRPr="000575A2">
        <w:rPr>
          <w:rFonts w:ascii="Times New Roman" w:eastAsia="Times New Roman" w:hAnsi="Times New Roman" w:cs="Latha"/>
          <w:sz w:val="24"/>
          <w:szCs w:val="24"/>
          <w:cs/>
          <w:lang w:bidi="ta-IN"/>
        </w:rPr>
        <w:t>தொகையை நிறுவனத்தின் விதிமுறைகளுக்கு உட்பட்டு</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பாதுகாப்பாகச் சேகரித்து</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நிறுவனம் கோரும் நேரத்தில் நிறுவனத்திடம் ஒப்படைக்கும் பொறுப்பு உரிமையாளருடையதாகும்.</w:t>
      </w:r>
    </w:p>
    <w:p w:rsidR="000575A2" w:rsidRPr="000575A2" w:rsidRDefault="000575A2" w:rsidP="000575A2">
      <w:pPr>
        <w:spacing w:before="100" w:beforeAutospacing="1" w:after="100" w:afterAutospacing="1" w:line="240" w:lineRule="auto"/>
        <w:outlineLvl w:val="1"/>
        <w:rPr>
          <w:rFonts w:ascii="Times New Roman" w:eastAsia="Times New Roman" w:hAnsi="Times New Roman" w:cs="Times New Roman"/>
          <w:b/>
          <w:bCs/>
          <w:sz w:val="36"/>
          <w:szCs w:val="36"/>
          <w:lang w:bidi="ta-IN"/>
        </w:rPr>
      </w:pPr>
      <w:r w:rsidRPr="000575A2">
        <w:rPr>
          <w:rFonts w:ascii="Times New Roman" w:eastAsia="Times New Roman" w:hAnsi="Times New Roman" w:cs="Times New Roman"/>
          <w:b/>
          <w:bCs/>
          <w:sz w:val="36"/>
          <w:szCs w:val="36"/>
          <w:lang w:bidi="ta-IN"/>
        </w:rPr>
        <w:t xml:space="preserve">4. </w:t>
      </w:r>
      <w:r w:rsidRPr="000575A2">
        <w:rPr>
          <w:rFonts w:ascii="Times New Roman" w:eastAsia="Times New Roman" w:hAnsi="Times New Roman" w:cs="Latha"/>
          <w:b/>
          <w:bCs/>
          <w:sz w:val="36"/>
          <w:szCs w:val="36"/>
          <w:cs/>
          <w:lang w:bidi="ta-IN"/>
        </w:rPr>
        <w:t>அலுவலக உள்கட்டமைப்பு மற்றும் அமைப்பு (</w:t>
      </w:r>
      <w:r w:rsidRPr="000575A2">
        <w:rPr>
          <w:rFonts w:ascii="Times New Roman" w:eastAsia="Times New Roman" w:hAnsi="Times New Roman" w:cs="Times New Roman"/>
          <w:b/>
          <w:bCs/>
          <w:sz w:val="36"/>
          <w:szCs w:val="36"/>
          <w:lang w:bidi="ta-IN"/>
        </w:rPr>
        <w:t>Infrastructure &amp; Setup)</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அலுவலக இடத் தேர்வு மற்றும் அனுமதி (</w:t>
      </w:r>
      <w:r w:rsidRPr="000575A2">
        <w:rPr>
          <w:rFonts w:ascii="Times New Roman" w:eastAsia="Times New Roman" w:hAnsi="Times New Roman" w:cs="Times New Roman"/>
          <w:sz w:val="24"/>
          <w:szCs w:val="24"/>
          <w:lang w:bidi="ta-IN"/>
        </w:rPr>
        <w:t>Location Approval):</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அலுவலக இடம் தேர்வு செய்யப்பட்ட பிறகு</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நிறுவனக் குழுவின் எழுத்துப்பூர்வ ஒப்புதல் பெறப்பட்ட பிறகே உள்கட்டமைப்பு வேலைகளைத் தொடங்க வேண்டும்.</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குறைந்தபட்ச சதுர அடி அளவு (</w:t>
      </w:r>
      <w:r w:rsidRPr="000575A2">
        <w:rPr>
          <w:rFonts w:ascii="Times New Roman" w:eastAsia="Times New Roman" w:hAnsi="Times New Roman" w:cs="Times New Roman"/>
          <w:sz w:val="24"/>
          <w:szCs w:val="24"/>
          <w:lang w:bidi="ta-IN"/>
        </w:rPr>
        <w:t>Minimum Space Requirement):</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 xml:space="preserve">அலுவலக இடம் குறைந்தது </w:t>
      </w:r>
      <w:r w:rsidRPr="000575A2">
        <w:rPr>
          <w:rFonts w:ascii="Times New Roman" w:eastAsia="Times New Roman" w:hAnsi="Times New Roman" w:cs="Times New Roman"/>
          <w:sz w:val="24"/>
          <w:szCs w:val="24"/>
          <w:lang w:bidi="ta-IN"/>
        </w:rPr>
        <w:t xml:space="preserve">200 </w:t>
      </w:r>
      <w:r w:rsidRPr="000575A2">
        <w:rPr>
          <w:rFonts w:ascii="Times New Roman" w:eastAsia="Times New Roman" w:hAnsi="Times New Roman" w:cs="Latha"/>
          <w:sz w:val="24"/>
          <w:szCs w:val="24"/>
          <w:cs/>
          <w:lang w:bidi="ta-IN"/>
        </w:rPr>
        <w:t>சதுர அடி பரப்பளவு கொண்டதாகவும்</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தரை தளத்தில் அமைந்துள்ளதாகவும் இருக்க வேண்டும். சரக்கு ஏற்ற இறக்கத்திற்கு வசதியாக வாகனம் நிறுத்தும் வசதி கட்டாயம்.</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இன்டீரியர் மற்றும் பிராண்டிங் விதிகள் (</w:t>
      </w:r>
      <w:r w:rsidRPr="000575A2">
        <w:rPr>
          <w:rFonts w:ascii="Times New Roman" w:eastAsia="Times New Roman" w:hAnsi="Times New Roman" w:cs="Times New Roman"/>
          <w:sz w:val="24"/>
          <w:szCs w:val="24"/>
          <w:lang w:bidi="ta-IN"/>
        </w:rPr>
        <w:t>Interiors &amp; Branding Standards):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உரிமையாளர்</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நிறுவனத்தின் வழிகாட்டுதலின்படி பெயிண்டிங்</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ஃபர்னிச்சர் மற்றும் எலக்ட்ரிக்கல் வேலைகளை தங்கள் சொந்தச் செலவில் முடிக்க வேண்டும். பிராண்டிங்</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 xml:space="preserve">லோகோ மற்றும் பெயர்ப் பலகையின் (குறைந்தது </w:t>
      </w:r>
      <w:r w:rsidRPr="000575A2">
        <w:rPr>
          <w:rFonts w:ascii="Times New Roman" w:eastAsia="Times New Roman" w:hAnsi="Times New Roman" w:cs="Times New Roman"/>
          <w:sz w:val="24"/>
          <w:szCs w:val="24"/>
          <w:lang w:bidi="ta-IN"/>
        </w:rPr>
        <w:t xml:space="preserve">3) </w:t>
      </w:r>
      <w:r w:rsidRPr="000575A2">
        <w:rPr>
          <w:rFonts w:ascii="Times New Roman" w:eastAsia="Times New Roman" w:hAnsi="Times New Roman" w:cs="Latha"/>
          <w:sz w:val="24"/>
          <w:szCs w:val="24"/>
          <w:cs/>
          <w:lang w:bidi="ta-IN"/>
        </w:rPr>
        <w:t>வடிவமைப்பு நிறுவனத்தால் வழங்கப்படும்.</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ஐடி</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ஹார்ட்வேர் மற்றும் இணையத் தேவைகள் (</w:t>
      </w:r>
      <w:r w:rsidRPr="000575A2">
        <w:rPr>
          <w:rFonts w:ascii="Times New Roman" w:eastAsia="Times New Roman" w:hAnsi="Times New Roman" w:cs="Times New Roman"/>
          <w:sz w:val="24"/>
          <w:szCs w:val="24"/>
          <w:lang w:bidi="ta-IN"/>
        </w:rPr>
        <w:t>IT &amp; System Requirements):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கம்ப்யூட்டர்</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யுபிஎஸ்</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பிரிண்டர்</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 xml:space="preserve">எடை இயந்திரம் உட்பட அனைத்து ஹார்ட்வேர் மற்றும் ஐடி சாதனங்களையும் உரிமையாளர் தங்கள் சொந்தச் செலவில் வாங்க வேண்டும். இந்த மூலதனச் சொத்துக்களின் மொத்தச் செலவு </w:t>
      </w:r>
      <w:r w:rsidRPr="000575A2">
        <w:rPr>
          <w:rFonts w:ascii="Times New Roman" w:eastAsia="Times New Roman" w:hAnsi="Times New Roman" w:cs="Times New Roman"/>
          <w:sz w:val="24"/>
          <w:szCs w:val="24"/>
          <w:lang w:bidi="ta-IN"/>
        </w:rPr>
        <w:t>₹85,000/-</w:t>
      </w:r>
      <w:r w:rsidRPr="000575A2">
        <w:rPr>
          <w:rFonts w:ascii="Times New Roman" w:eastAsia="Times New Roman" w:hAnsi="Times New Roman" w:cs="Latha"/>
          <w:sz w:val="24"/>
          <w:szCs w:val="24"/>
          <w:cs/>
          <w:lang w:bidi="ta-IN"/>
        </w:rPr>
        <w:t>க்கு மிகாமல் இருக்க வேண்டும்.</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சிசிடிவி மற்றும் பாதுகாப்பு ஏற்பாடுகள் (</w:t>
      </w:r>
      <w:r w:rsidRPr="000575A2">
        <w:rPr>
          <w:rFonts w:ascii="Times New Roman" w:eastAsia="Times New Roman" w:hAnsi="Times New Roman" w:cs="Times New Roman"/>
          <w:sz w:val="24"/>
          <w:szCs w:val="24"/>
          <w:lang w:bidi="ta-IN"/>
        </w:rPr>
        <w:t>Security &amp; Surveillance):</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 xml:space="preserve">அலுவலகத்தின் முக்கியப் பகுதிகளை உள்ளடக்கிய குறைந்தது </w:t>
      </w:r>
      <w:r w:rsidRPr="000575A2">
        <w:rPr>
          <w:rFonts w:ascii="Times New Roman" w:eastAsia="Times New Roman" w:hAnsi="Times New Roman" w:cs="Times New Roman"/>
          <w:sz w:val="24"/>
          <w:szCs w:val="24"/>
          <w:lang w:bidi="ta-IN"/>
        </w:rPr>
        <w:t xml:space="preserve">4 </w:t>
      </w:r>
      <w:r w:rsidRPr="000575A2">
        <w:rPr>
          <w:rFonts w:ascii="Times New Roman" w:eastAsia="Times New Roman" w:hAnsi="Times New Roman" w:cs="Latha"/>
          <w:sz w:val="24"/>
          <w:szCs w:val="24"/>
          <w:cs/>
          <w:lang w:bidi="ta-IN"/>
        </w:rPr>
        <w:t>சிசிடிவி கேமராக்கள் மற்றும் தீயணைப்புக் கருவி (</w:t>
      </w:r>
      <w:r w:rsidRPr="000575A2">
        <w:rPr>
          <w:rFonts w:ascii="Times New Roman" w:eastAsia="Times New Roman" w:hAnsi="Times New Roman" w:cs="Times New Roman"/>
          <w:sz w:val="24"/>
          <w:szCs w:val="24"/>
          <w:lang w:bidi="ta-IN"/>
        </w:rPr>
        <w:t xml:space="preserve">Fire Extinguisher) </w:t>
      </w:r>
      <w:r w:rsidRPr="000575A2">
        <w:rPr>
          <w:rFonts w:ascii="Times New Roman" w:eastAsia="Times New Roman" w:hAnsi="Times New Roman" w:cs="Latha"/>
          <w:sz w:val="24"/>
          <w:szCs w:val="24"/>
          <w:cs/>
          <w:lang w:bidi="ta-IN"/>
        </w:rPr>
        <w:t>கட்டாயம் நிறுவப்பட வேண்டும்.</w:t>
      </w:r>
    </w:p>
    <w:p w:rsidR="000575A2" w:rsidRPr="000575A2" w:rsidRDefault="000575A2" w:rsidP="000575A2">
      <w:pPr>
        <w:spacing w:before="100" w:beforeAutospacing="1" w:after="100" w:afterAutospacing="1" w:line="240" w:lineRule="auto"/>
        <w:outlineLvl w:val="1"/>
        <w:rPr>
          <w:rFonts w:ascii="Times New Roman" w:eastAsia="Times New Roman" w:hAnsi="Times New Roman" w:cs="Times New Roman"/>
          <w:b/>
          <w:bCs/>
          <w:sz w:val="36"/>
          <w:szCs w:val="36"/>
          <w:lang w:bidi="ta-IN"/>
        </w:rPr>
      </w:pPr>
      <w:r w:rsidRPr="000575A2">
        <w:rPr>
          <w:rFonts w:ascii="Times New Roman" w:eastAsia="Times New Roman" w:hAnsi="Times New Roman" w:cs="Times New Roman"/>
          <w:b/>
          <w:bCs/>
          <w:sz w:val="36"/>
          <w:szCs w:val="36"/>
          <w:lang w:bidi="ta-IN"/>
        </w:rPr>
        <w:t xml:space="preserve">5. </w:t>
      </w:r>
      <w:r w:rsidRPr="000575A2">
        <w:rPr>
          <w:rFonts w:ascii="Times New Roman" w:eastAsia="Times New Roman" w:hAnsi="Times New Roman" w:cs="Latha"/>
          <w:b/>
          <w:bCs/>
          <w:sz w:val="36"/>
          <w:szCs w:val="36"/>
          <w:cs/>
          <w:lang w:bidi="ta-IN"/>
        </w:rPr>
        <w:t>செயல்பாட்டு விதிமுறைகள் (</w:t>
      </w:r>
      <w:r w:rsidRPr="000575A2">
        <w:rPr>
          <w:rFonts w:ascii="Times New Roman" w:eastAsia="Times New Roman" w:hAnsi="Times New Roman" w:cs="Times New Roman"/>
          <w:b/>
          <w:bCs/>
          <w:sz w:val="36"/>
          <w:szCs w:val="36"/>
          <w:lang w:bidi="ta-IN"/>
        </w:rPr>
        <w:t>Operation Standards)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பார்சல்களைப் பெற்றுக்கொள்ளுதல் (</w:t>
      </w:r>
      <w:r w:rsidRPr="000575A2">
        <w:rPr>
          <w:rFonts w:ascii="Times New Roman" w:eastAsia="Times New Roman" w:hAnsi="Times New Roman" w:cs="Times New Roman"/>
          <w:sz w:val="24"/>
          <w:szCs w:val="24"/>
          <w:lang w:bidi="ta-IN"/>
        </w:rPr>
        <w:t>Inward Processing):</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புக்கிங் செய்யப்பட்ட பார்சல்களைப் பாதுகாப்பாகப் பெற்று</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பில்லிங் மென்பொருளில் உரிய முறையில் பதிவு செய்து</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அன்றைய தினமே டெலிவரி ஹப் மேலாளரிடம் ஒப்படைக்கும் பொறுப்பு உரிமையாளருடையது.</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பார்சல்களைப் பிரித்தல் மற்றும் அனுப்புதல் (</w:t>
      </w:r>
      <w:r w:rsidRPr="000575A2">
        <w:rPr>
          <w:rFonts w:ascii="Times New Roman" w:eastAsia="Times New Roman" w:hAnsi="Times New Roman" w:cs="Times New Roman"/>
          <w:sz w:val="24"/>
          <w:szCs w:val="24"/>
          <w:lang w:bidi="ta-IN"/>
        </w:rPr>
        <w:t>Sorting &amp; Dispatch):</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பெறப்பட்ட பார்சல்களை நிறுவனத்தின் லேபிள்கள் மற்றும் வகைக்கு ஏற்பப் பிரித்து</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டெலிவரி ஹப் மேலாளர் அல்லது சரக்கு ஏற்றும் பணியாளருடன் ஒருங்கிணைந்து வாகனத்தில் ஏற்றும் பொறுப்பு உரிமையாளருடையது.</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டெலிவரி காலக்கெடு (</w:t>
      </w:r>
      <w:r w:rsidRPr="000575A2">
        <w:rPr>
          <w:rFonts w:ascii="Times New Roman" w:eastAsia="Times New Roman" w:hAnsi="Times New Roman" w:cs="Times New Roman"/>
          <w:sz w:val="24"/>
          <w:szCs w:val="24"/>
          <w:lang w:bidi="ta-IN"/>
        </w:rPr>
        <w:t>Turnaround Time - TAT):</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வாடிக்கையாளர் திருப்திக்காக</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நிறுவனம் நிர்ணயித்த காலக்கெடுவுக்குள் (</w:t>
      </w:r>
      <w:r w:rsidRPr="000575A2">
        <w:rPr>
          <w:rFonts w:ascii="Times New Roman" w:eastAsia="Times New Roman" w:hAnsi="Times New Roman" w:cs="Times New Roman"/>
          <w:sz w:val="24"/>
          <w:szCs w:val="24"/>
          <w:lang w:bidi="ta-IN"/>
        </w:rPr>
        <w:t xml:space="preserve">TAT) </w:t>
      </w:r>
      <w:r w:rsidRPr="000575A2">
        <w:rPr>
          <w:rFonts w:ascii="Times New Roman" w:eastAsia="Times New Roman" w:hAnsi="Times New Roman" w:cs="Latha"/>
          <w:sz w:val="24"/>
          <w:szCs w:val="24"/>
          <w:cs/>
          <w:lang w:bidi="ta-IN"/>
        </w:rPr>
        <w:t>புக்கிங் மற்றும் அனுப்புதல் செயல்பாடுகளை உரிமையாளர் முடிக்க வேண்டும்.</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திரும்ப வரும் பார்சல்கள் கையாளுதல் (</w:t>
      </w:r>
      <w:r w:rsidRPr="000575A2">
        <w:rPr>
          <w:rFonts w:ascii="Times New Roman" w:eastAsia="Times New Roman" w:hAnsi="Times New Roman" w:cs="Times New Roman"/>
          <w:sz w:val="24"/>
          <w:szCs w:val="24"/>
          <w:lang w:bidi="ta-IN"/>
        </w:rPr>
        <w:t>RTO Management):</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டெலிவரி செய்ய முடியாததால் திரும்ப வரும் (</w:t>
      </w:r>
      <w:r w:rsidRPr="000575A2">
        <w:rPr>
          <w:rFonts w:ascii="Times New Roman" w:eastAsia="Times New Roman" w:hAnsi="Times New Roman" w:cs="Times New Roman"/>
          <w:sz w:val="24"/>
          <w:szCs w:val="24"/>
          <w:lang w:bidi="ta-IN"/>
        </w:rPr>
        <w:t xml:space="preserve">RTO) </w:t>
      </w:r>
      <w:r w:rsidRPr="000575A2">
        <w:rPr>
          <w:rFonts w:ascii="Times New Roman" w:eastAsia="Times New Roman" w:hAnsi="Times New Roman" w:cs="Latha"/>
          <w:sz w:val="24"/>
          <w:szCs w:val="24"/>
          <w:cs/>
          <w:lang w:bidi="ta-IN"/>
        </w:rPr>
        <w:t>பார்சல்களைப் பெற்று</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நிறுவனத்தின் வழிகாட்டுதலின்படி கையாண்டு</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வாடிக்கையாளருக்குத் தெரிவிக்கும் பொறுப்பு உரிமையாளருடையது.</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தொலைந்த அல்லது சேதமடைந்த பார்சல்கள் (</w:t>
      </w:r>
      <w:r w:rsidRPr="000575A2">
        <w:rPr>
          <w:rFonts w:ascii="Times New Roman" w:eastAsia="Times New Roman" w:hAnsi="Times New Roman" w:cs="Times New Roman"/>
          <w:sz w:val="24"/>
          <w:szCs w:val="24"/>
          <w:lang w:bidi="ta-IN"/>
        </w:rPr>
        <w:t>Damaged / Lost Parcels Policy):</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பார்சல்களை எடுத்த பிறகு அல்லது போக்குவரத்து/டெலிவரி செயல்பாட்டில் ஏற்படும் தொலைந்த அல்லது சேதமடைந்த பார்சல்களுக்கான முழு இடர் பொறுப்பையும் நிறுவனம் ஏற்கும்.</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புகார் மேலாண்மை (</w:t>
      </w:r>
      <w:r w:rsidRPr="000575A2">
        <w:rPr>
          <w:rFonts w:ascii="Times New Roman" w:eastAsia="Times New Roman" w:hAnsi="Times New Roman" w:cs="Times New Roman"/>
          <w:sz w:val="24"/>
          <w:szCs w:val="24"/>
          <w:lang w:bidi="ta-IN"/>
        </w:rPr>
        <w:t>Grievance Handling):</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வாடிக்கையாளர் புகார்களை நிறுவனத்தின் வழிகாட்டுதலின்படி விரைவாகவும்</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திருப்திகரமாகவும் கையாண்டு</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நிறுவனத்தின் தரநிலையைப் பராமரிக்க வேண்டும்.</w:t>
      </w:r>
    </w:p>
    <w:p w:rsidR="000575A2" w:rsidRPr="000575A2" w:rsidRDefault="000575A2" w:rsidP="000575A2">
      <w:pPr>
        <w:spacing w:before="100" w:beforeAutospacing="1" w:after="100" w:afterAutospacing="1" w:line="240" w:lineRule="auto"/>
        <w:outlineLvl w:val="1"/>
        <w:rPr>
          <w:rFonts w:ascii="Times New Roman" w:eastAsia="Times New Roman" w:hAnsi="Times New Roman" w:cs="Times New Roman"/>
          <w:b/>
          <w:bCs/>
          <w:sz w:val="36"/>
          <w:szCs w:val="36"/>
          <w:lang w:bidi="ta-IN"/>
        </w:rPr>
      </w:pPr>
      <w:r w:rsidRPr="000575A2">
        <w:rPr>
          <w:rFonts w:ascii="Times New Roman" w:eastAsia="Times New Roman" w:hAnsi="Times New Roman" w:cs="Times New Roman"/>
          <w:b/>
          <w:bCs/>
          <w:sz w:val="36"/>
          <w:szCs w:val="36"/>
          <w:lang w:bidi="ta-IN"/>
        </w:rPr>
        <w:t xml:space="preserve">6. </w:t>
      </w:r>
      <w:r w:rsidRPr="000575A2">
        <w:rPr>
          <w:rFonts w:ascii="Times New Roman" w:eastAsia="Times New Roman" w:hAnsi="Times New Roman" w:cs="Latha"/>
          <w:b/>
          <w:bCs/>
          <w:sz w:val="36"/>
          <w:szCs w:val="36"/>
          <w:cs/>
          <w:lang w:bidi="ta-IN"/>
        </w:rPr>
        <w:t>புக்கிங் ஆபீஸ் விதிமுறைகள் (</w:t>
      </w:r>
      <w:r w:rsidRPr="000575A2">
        <w:rPr>
          <w:rFonts w:ascii="Times New Roman" w:eastAsia="Times New Roman" w:hAnsi="Times New Roman" w:cs="Times New Roman"/>
          <w:b/>
          <w:bCs/>
          <w:sz w:val="36"/>
          <w:szCs w:val="36"/>
          <w:lang w:bidi="ta-IN"/>
        </w:rPr>
        <w:t>Booking Office Operations)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பேக்கிங் தரநிலைகள் (</w:t>
      </w:r>
      <w:r w:rsidRPr="000575A2">
        <w:rPr>
          <w:rFonts w:ascii="Times New Roman" w:eastAsia="Times New Roman" w:hAnsi="Times New Roman" w:cs="Times New Roman"/>
          <w:sz w:val="24"/>
          <w:szCs w:val="24"/>
          <w:lang w:bidi="ta-IN"/>
        </w:rPr>
        <w:t>Packaging Guidelines):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பார்சல்கள் சேதமின்றி டெலிவரி ஆவதற்குத் தேவையான தரமான பேக்கிங்கைச் செய்வதற்கு முழுப் பொறுப்பும் ஃபிரான்சைசியுடையது. பேக்கிங்கில் உள்ள பிழைகளால் நிறுவனத்திற்கு ஏற்படும் அபராதங்களை உரிமையாளரே ஏற்க வேண்டும்.</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தடைசெய்யப்பட்ட பொருட்கள் பட்டியல் (</w:t>
      </w:r>
      <w:r w:rsidRPr="000575A2">
        <w:rPr>
          <w:rFonts w:ascii="Times New Roman" w:eastAsia="Times New Roman" w:hAnsi="Times New Roman" w:cs="Times New Roman"/>
          <w:sz w:val="24"/>
          <w:szCs w:val="24"/>
          <w:lang w:bidi="ta-IN"/>
        </w:rPr>
        <w:t>Prohibited Items):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சட்டவிரோதமான அல்லது லாஜிஸ்டிக்ஸ் விதிகளால் தடைசெய்யப்பட்ட பொருட்களைப் புக்கிங் செய்யக் கூடாது. இந்தப் பட்டியலை நிறுவனம் உரிமையாளருக்கு வழங்கும்.</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எடை மற்றும் அளவீடு விதிகள் (</w:t>
      </w:r>
      <w:r w:rsidRPr="000575A2">
        <w:rPr>
          <w:rFonts w:ascii="Times New Roman" w:eastAsia="Times New Roman" w:hAnsi="Times New Roman" w:cs="Times New Roman"/>
          <w:sz w:val="24"/>
          <w:szCs w:val="24"/>
          <w:lang w:bidi="ta-IN"/>
        </w:rPr>
        <w:t>Weighing &amp; Volumetric Policies):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நிறுவனத்தால் வழங்கப்பட்ட எடை மற்றும் கன அளவு (</w:t>
      </w:r>
      <w:r w:rsidRPr="000575A2">
        <w:rPr>
          <w:rFonts w:ascii="Times New Roman" w:eastAsia="Times New Roman" w:hAnsi="Times New Roman" w:cs="Times New Roman"/>
          <w:sz w:val="24"/>
          <w:szCs w:val="24"/>
          <w:lang w:bidi="ta-IN"/>
        </w:rPr>
        <w:t xml:space="preserve">Volumetric) </w:t>
      </w:r>
      <w:r w:rsidRPr="000575A2">
        <w:rPr>
          <w:rFonts w:ascii="Times New Roman" w:eastAsia="Times New Roman" w:hAnsi="Times New Roman" w:cs="Latha"/>
          <w:sz w:val="24"/>
          <w:szCs w:val="24"/>
          <w:cs/>
          <w:lang w:bidi="ta-IN"/>
        </w:rPr>
        <w:t>விதிகளைப் பின்பற்றி</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துல்லியமான எடை அளவீட்டைச் செய்ய உரிமையாளர் பொறுப்பாவார்.</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விலைப்பட்டியல் மற்றும் ரசீது வழங்குதல் (</w:t>
      </w:r>
      <w:r w:rsidRPr="000575A2">
        <w:rPr>
          <w:rFonts w:ascii="Times New Roman" w:eastAsia="Times New Roman" w:hAnsi="Times New Roman" w:cs="Times New Roman"/>
          <w:sz w:val="24"/>
          <w:szCs w:val="24"/>
          <w:lang w:bidi="ta-IN"/>
        </w:rPr>
        <w:t>Rate Card &amp; Invoicing):</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பில்லிங் கட்டணங்கள் நிறுவனத்தால் மட்டுமே நிர்ணயிக்கப்படும். நிர்ணயிக்கப்பட்ட கட்டணத்தைத் தவிர கூடுதலாக எந்தத் தொகையும் வாடிக்கையாளரிடமிருந்து வசூலிக்கப்படக்கூடாது. கட்டணப்பட்டியல் அலுவலகத்தில் கட்டாயம் காட்சிப்படுத்தப்பட வேண்டும்.</w:t>
      </w:r>
    </w:p>
    <w:p w:rsidR="000575A2" w:rsidRPr="000575A2" w:rsidRDefault="000575A2" w:rsidP="000575A2">
      <w:pPr>
        <w:spacing w:before="100" w:beforeAutospacing="1" w:after="100" w:afterAutospacing="1" w:line="240" w:lineRule="auto"/>
        <w:outlineLvl w:val="1"/>
        <w:rPr>
          <w:rFonts w:ascii="Times New Roman" w:eastAsia="Times New Roman" w:hAnsi="Times New Roman" w:cs="Times New Roman"/>
          <w:b/>
          <w:bCs/>
          <w:sz w:val="36"/>
          <w:szCs w:val="36"/>
          <w:lang w:bidi="ta-IN"/>
        </w:rPr>
      </w:pPr>
      <w:r w:rsidRPr="000575A2">
        <w:rPr>
          <w:rFonts w:ascii="Times New Roman" w:eastAsia="Times New Roman" w:hAnsi="Times New Roman" w:cs="Times New Roman"/>
          <w:b/>
          <w:bCs/>
          <w:sz w:val="36"/>
          <w:szCs w:val="36"/>
          <w:lang w:bidi="ta-IN"/>
        </w:rPr>
        <w:t xml:space="preserve">7. </w:t>
      </w:r>
      <w:r w:rsidRPr="000575A2">
        <w:rPr>
          <w:rFonts w:ascii="Times New Roman" w:eastAsia="Times New Roman" w:hAnsi="Times New Roman" w:cs="Latha"/>
          <w:b/>
          <w:bCs/>
          <w:sz w:val="36"/>
          <w:szCs w:val="36"/>
          <w:cs/>
          <w:lang w:bidi="ta-IN"/>
        </w:rPr>
        <w:t>மனிதவளம் மற்றும் நிர்வாகம் (</w:t>
      </w:r>
      <w:r w:rsidRPr="000575A2">
        <w:rPr>
          <w:rFonts w:ascii="Times New Roman" w:eastAsia="Times New Roman" w:hAnsi="Times New Roman" w:cs="Times New Roman"/>
          <w:b/>
          <w:bCs/>
          <w:sz w:val="36"/>
          <w:szCs w:val="36"/>
          <w:lang w:bidi="ta-IN"/>
        </w:rPr>
        <w:t>Manpower &amp; Staffing)</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பணியாளர்கள் நியமனம் மற்றும் தகுதி (</w:t>
      </w:r>
      <w:r w:rsidRPr="000575A2">
        <w:rPr>
          <w:rFonts w:ascii="Times New Roman" w:eastAsia="Times New Roman" w:hAnsi="Times New Roman" w:cs="Times New Roman"/>
          <w:sz w:val="24"/>
          <w:szCs w:val="24"/>
          <w:lang w:bidi="ta-IN"/>
        </w:rPr>
        <w:t>Recruitment Criteria):</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அலுவலகச் செயல்பாடுகளுக்குத் தேவையான பணியாளர்களை (உதாரணமாக</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பில்லிங் கிளார்க்) நியமிக்கும் பொறுப்பும் உரிமையாளருடையதே.</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சரக்கு ஏற்றும் பணியாளர் (</w:t>
      </w:r>
      <w:r w:rsidRPr="000575A2">
        <w:rPr>
          <w:rFonts w:ascii="Times New Roman" w:eastAsia="Times New Roman" w:hAnsi="Times New Roman" w:cs="Times New Roman"/>
          <w:sz w:val="24"/>
          <w:szCs w:val="24"/>
          <w:lang w:bidi="ta-IN"/>
        </w:rPr>
        <w:t>Loading Man):</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பொருட்களை ஏற்றவும் இறக்கவும் தேவையான பணியாளரை உரிமையாளரே ஏற்பாடு செய்து</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அதற்கான ஊதியச் செலவு முழுவதையும் ஏற்க வேண்டும்.</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பணியாளர் நடத்தை விதிகள் (</w:t>
      </w:r>
      <w:r w:rsidRPr="000575A2">
        <w:rPr>
          <w:rFonts w:ascii="Times New Roman" w:eastAsia="Times New Roman" w:hAnsi="Times New Roman" w:cs="Times New Roman"/>
          <w:sz w:val="24"/>
          <w:szCs w:val="24"/>
          <w:lang w:bidi="ta-IN"/>
        </w:rPr>
        <w:t>Code of Conduct):</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அனைத்து ஊழியர்களும் வாடிக்கையாளர்களுக்குச் சிறந்த சேவையையும் மரியாதையையும் வழங்க வேண்டும். வாடிக்கையாளர் திருப்தி மற்றும் ரேட்டிங் கட்டாயம்.</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விடுப்புக் கொள்கை (</w:t>
      </w:r>
      <w:r w:rsidRPr="000575A2">
        <w:rPr>
          <w:rFonts w:ascii="Times New Roman" w:eastAsia="Times New Roman" w:hAnsi="Times New Roman" w:cs="Times New Roman"/>
          <w:sz w:val="24"/>
          <w:szCs w:val="24"/>
          <w:lang w:bidi="ta-IN"/>
        </w:rPr>
        <w:t>Leave Policy):</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 xml:space="preserve">திட்டமிட்ட விடுப்பு எடுப்பதற்கு குறைந்தது </w:t>
      </w:r>
      <w:r w:rsidRPr="000575A2">
        <w:rPr>
          <w:rFonts w:ascii="Times New Roman" w:eastAsia="Times New Roman" w:hAnsi="Times New Roman" w:cs="Times New Roman"/>
          <w:sz w:val="24"/>
          <w:szCs w:val="24"/>
          <w:lang w:bidi="ta-IN"/>
        </w:rPr>
        <w:t xml:space="preserve">2 </w:t>
      </w:r>
      <w:r w:rsidRPr="000575A2">
        <w:rPr>
          <w:rFonts w:ascii="Times New Roman" w:eastAsia="Times New Roman" w:hAnsi="Times New Roman" w:cs="Latha"/>
          <w:sz w:val="24"/>
          <w:szCs w:val="24"/>
          <w:cs/>
          <w:lang w:bidi="ta-IN"/>
        </w:rPr>
        <w:t>நாட்களுக்கு முன் நிறுவனத்திற்குத் தெரிவிக்க வேண்டும். அவசர விடுப்பின்போது</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உரிமையாளரே மாற்று நபரை ஏற்பாடு செய்து</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அவருக்கான சம்பளத்தை வழங்க வேண்டும்.</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பயிற்சி வகுப்புகள் மற்றும் பங்கேற்பு (</w:t>
      </w:r>
      <w:r w:rsidRPr="000575A2">
        <w:rPr>
          <w:rFonts w:ascii="Times New Roman" w:eastAsia="Times New Roman" w:hAnsi="Times New Roman" w:cs="Times New Roman"/>
          <w:sz w:val="24"/>
          <w:szCs w:val="24"/>
          <w:lang w:bidi="ta-IN"/>
        </w:rPr>
        <w:t>Training &amp; Orientation):</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நிறுவனத்தால் வழங்கப்படும் பில்லிங் மென்பொருள் மற்றும் செயல்பாட்டுப் பயிற்சி வகுப்புகளில் உரிமையாளர் மற்றும் அவரது பணியாளர்கள் கட்டாயம் பங்கேற்க வேண்டும்.</w:t>
      </w:r>
    </w:p>
    <w:p w:rsidR="000575A2" w:rsidRPr="000575A2" w:rsidRDefault="000575A2" w:rsidP="000575A2">
      <w:pPr>
        <w:spacing w:before="100" w:beforeAutospacing="1" w:after="100" w:afterAutospacing="1" w:line="240" w:lineRule="auto"/>
        <w:outlineLvl w:val="1"/>
        <w:rPr>
          <w:rFonts w:ascii="Times New Roman" w:eastAsia="Times New Roman" w:hAnsi="Times New Roman" w:cs="Times New Roman"/>
          <w:b/>
          <w:bCs/>
          <w:sz w:val="36"/>
          <w:szCs w:val="36"/>
          <w:lang w:bidi="ta-IN"/>
        </w:rPr>
      </w:pPr>
      <w:r w:rsidRPr="000575A2">
        <w:rPr>
          <w:rFonts w:ascii="Times New Roman" w:eastAsia="Times New Roman" w:hAnsi="Times New Roman" w:cs="Times New Roman"/>
          <w:b/>
          <w:bCs/>
          <w:sz w:val="36"/>
          <w:szCs w:val="36"/>
          <w:lang w:bidi="ta-IN"/>
        </w:rPr>
        <w:t xml:space="preserve">8. </w:t>
      </w:r>
      <w:r w:rsidRPr="000575A2">
        <w:rPr>
          <w:rFonts w:ascii="Times New Roman" w:eastAsia="Times New Roman" w:hAnsi="Times New Roman" w:cs="Latha"/>
          <w:b/>
          <w:bCs/>
          <w:sz w:val="36"/>
          <w:szCs w:val="36"/>
          <w:cs/>
          <w:lang w:bidi="ta-IN"/>
        </w:rPr>
        <w:t>தொழில்நுட்பம் மற்றும் மென்பொருள் (</w:t>
      </w:r>
      <w:r w:rsidRPr="000575A2">
        <w:rPr>
          <w:rFonts w:ascii="Times New Roman" w:eastAsia="Times New Roman" w:hAnsi="Times New Roman" w:cs="Times New Roman"/>
          <w:b/>
          <w:bCs/>
          <w:sz w:val="36"/>
          <w:szCs w:val="36"/>
          <w:lang w:bidi="ta-IN"/>
        </w:rPr>
        <w:t>Technology &amp; Software)</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மென்பொருள் பயன்பாட்டு உரிமம் (</w:t>
      </w:r>
      <w:r w:rsidRPr="000575A2">
        <w:rPr>
          <w:rFonts w:ascii="Times New Roman" w:eastAsia="Times New Roman" w:hAnsi="Times New Roman" w:cs="Times New Roman"/>
          <w:sz w:val="24"/>
          <w:szCs w:val="24"/>
          <w:lang w:bidi="ta-IN"/>
        </w:rPr>
        <w:t>Software License):</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பில்லிங் மற்றும் செயல்பாட்டுக்காக நிறுவனம் வழங்கும் மென்பொருளைப் பயன்படுத்த உரிமையாளருக்கு உரிமம் வழங்கப்படுகிறது. இந்த மென்பொருள் நிறுவனத்தின் பிரத்தியேகச் சொத்து.</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தரவுப் பாதுகாப்பு மற்றும் தனியுரிமை (</w:t>
      </w:r>
      <w:r w:rsidRPr="000575A2">
        <w:rPr>
          <w:rFonts w:ascii="Times New Roman" w:eastAsia="Times New Roman" w:hAnsi="Times New Roman" w:cs="Times New Roman"/>
          <w:sz w:val="24"/>
          <w:szCs w:val="24"/>
          <w:lang w:bidi="ta-IN"/>
        </w:rPr>
        <w:t>Data Privacy &amp; Security):</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புக்கிங் தொடர்பான அனைத்து வாடிக்கையாளர் தரவுகளையும் நிறுவனம் மற்றும் உரிமையாளர் இருவரும் ரகசியமாகவும் பாதுகாப்பாகவும் வைத்திருக்க வேண்டும்.</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பயனர் ஐடி மற்றும் கடவுச்சொல் பாதுகாப்பு (</w:t>
      </w:r>
      <w:r w:rsidRPr="000575A2">
        <w:rPr>
          <w:rFonts w:ascii="Times New Roman" w:eastAsia="Times New Roman" w:hAnsi="Times New Roman" w:cs="Times New Roman"/>
          <w:sz w:val="24"/>
          <w:szCs w:val="24"/>
          <w:lang w:bidi="ta-IN"/>
        </w:rPr>
        <w:t>User Access Control):</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உரிமையாளரின் சிஸ்டங்கள் மற்றும் தரவுகளை ஆய்வு செய்ய டெலிவரி ஹப் மேலாளருக்குச் சம உரிமை உண்டு. உரிமையாளர் தனது ஐடி மற்றும் கடவுச்சொல்லைப் பாதுகாப்பாக வைத்திருக்க வேண்டும்.</w:t>
      </w:r>
    </w:p>
    <w:p w:rsidR="000575A2" w:rsidRPr="000575A2" w:rsidRDefault="000575A2" w:rsidP="000575A2">
      <w:pPr>
        <w:spacing w:before="100" w:beforeAutospacing="1" w:after="100" w:afterAutospacing="1" w:line="240" w:lineRule="auto"/>
        <w:outlineLvl w:val="1"/>
        <w:rPr>
          <w:rFonts w:ascii="Times New Roman" w:eastAsia="Times New Roman" w:hAnsi="Times New Roman" w:cs="Times New Roman"/>
          <w:b/>
          <w:bCs/>
          <w:sz w:val="36"/>
          <w:szCs w:val="36"/>
          <w:lang w:bidi="ta-IN"/>
        </w:rPr>
      </w:pPr>
      <w:r w:rsidRPr="000575A2">
        <w:rPr>
          <w:rFonts w:ascii="Times New Roman" w:eastAsia="Times New Roman" w:hAnsi="Times New Roman" w:cs="Times New Roman"/>
          <w:b/>
          <w:bCs/>
          <w:sz w:val="36"/>
          <w:szCs w:val="36"/>
          <w:lang w:bidi="ta-IN"/>
        </w:rPr>
        <w:t xml:space="preserve">9. </w:t>
      </w:r>
      <w:r w:rsidRPr="000575A2">
        <w:rPr>
          <w:rFonts w:ascii="Times New Roman" w:eastAsia="Times New Roman" w:hAnsi="Times New Roman" w:cs="Latha"/>
          <w:b/>
          <w:bCs/>
          <w:sz w:val="36"/>
          <w:szCs w:val="36"/>
          <w:cs/>
          <w:lang w:bidi="ta-IN"/>
        </w:rPr>
        <w:t>விளம்பரம் மற்றும் மார்க்கெட்டிங் (</w:t>
      </w:r>
      <w:r w:rsidRPr="000575A2">
        <w:rPr>
          <w:rFonts w:ascii="Times New Roman" w:eastAsia="Times New Roman" w:hAnsi="Times New Roman" w:cs="Times New Roman"/>
          <w:b/>
          <w:bCs/>
          <w:sz w:val="36"/>
          <w:szCs w:val="36"/>
          <w:lang w:bidi="ta-IN"/>
        </w:rPr>
        <w:t>Marketing &amp; Promotion)</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உள்ளூர் விளம்பரத் தேவைகள் (</w:t>
      </w:r>
      <w:r w:rsidRPr="000575A2">
        <w:rPr>
          <w:rFonts w:ascii="Times New Roman" w:eastAsia="Times New Roman" w:hAnsi="Times New Roman" w:cs="Times New Roman"/>
          <w:sz w:val="24"/>
          <w:szCs w:val="24"/>
          <w:lang w:bidi="ta-IN"/>
        </w:rPr>
        <w:t>Local Area Marketing):</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புக்கிங் ஆஃபீஸ் குறித்த விபரங்கள் மற்றும் அதன் புகைப்படங்கள் கூகுள் மேப்ஸில் வெளியிடப்பட வேண்டும். உள்ளூர் விளம்பரச் செயல்பாடுகளை உரிமையாளரே மேற்கொள்ள வேண்டும்.</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நிறுவனத்தின் லோகோ பயன்பாட்டு விதிகள் (</w:t>
      </w:r>
      <w:r w:rsidRPr="000575A2">
        <w:rPr>
          <w:rFonts w:ascii="Times New Roman" w:eastAsia="Times New Roman" w:hAnsi="Times New Roman" w:cs="Times New Roman"/>
          <w:sz w:val="24"/>
          <w:szCs w:val="24"/>
          <w:lang w:bidi="ta-IN"/>
        </w:rPr>
        <w:t>Brand Usage Guidelines):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நிறுவனம் வழங்கிய லோகோ வடிவமைப்பு மற்றும் பிராண்டிங் விதிமுறைகளை மட்டுமே உரிமையாளர் பயன்படுத்த வேண்டும். லோகோவை மாற்றி அமைக்கவோ அல்லது வேறு எந்த பிராண்டிங்கையும் பயன்படுத்தவோ கூடாது.</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விளம்பரச் செலவுப் பகிர்வு (</w:t>
      </w:r>
      <w:r w:rsidRPr="000575A2">
        <w:rPr>
          <w:rFonts w:ascii="Times New Roman" w:eastAsia="Times New Roman" w:hAnsi="Times New Roman" w:cs="Times New Roman"/>
          <w:sz w:val="24"/>
          <w:szCs w:val="24"/>
          <w:lang w:bidi="ta-IN"/>
        </w:rPr>
        <w:t>Marketing Fund Contribution):</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உள்ளூர் மார்க்கெட்டிங் செலவுகளை உரிமையாளரே ஏற்க வேண்டும். நிறுவனத்தால் நடத்தப்படும் பொது விளம்பரங்களுக்கு உரிமையாளரிடமிருந்து கட்டணம் எதுவும் வசூலிக்கப்படுவதில்லை.</w:t>
      </w:r>
    </w:p>
    <w:p w:rsidR="000575A2" w:rsidRPr="000575A2" w:rsidRDefault="000575A2" w:rsidP="000575A2">
      <w:pPr>
        <w:spacing w:before="100" w:beforeAutospacing="1" w:after="100" w:afterAutospacing="1" w:line="240" w:lineRule="auto"/>
        <w:outlineLvl w:val="1"/>
        <w:rPr>
          <w:rFonts w:ascii="Times New Roman" w:eastAsia="Times New Roman" w:hAnsi="Times New Roman" w:cs="Times New Roman"/>
          <w:b/>
          <w:bCs/>
          <w:sz w:val="36"/>
          <w:szCs w:val="36"/>
          <w:lang w:bidi="ta-IN"/>
        </w:rPr>
      </w:pPr>
      <w:r w:rsidRPr="000575A2">
        <w:rPr>
          <w:rFonts w:ascii="Times New Roman" w:eastAsia="Times New Roman" w:hAnsi="Times New Roman" w:cs="Times New Roman"/>
          <w:b/>
          <w:bCs/>
          <w:sz w:val="36"/>
          <w:szCs w:val="36"/>
          <w:lang w:bidi="ta-IN"/>
        </w:rPr>
        <w:t xml:space="preserve">10. </w:t>
      </w:r>
      <w:r w:rsidRPr="000575A2">
        <w:rPr>
          <w:rFonts w:ascii="Times New Roman" w:eastAsia="Times New Roman" w:hAnsi="Times New Roman" w:cs="Latha"/>
          <w:b/>
          <w:bCs/>
          <w:sz w:val="36"/>
          <w:szCs w:val="36"/>
          <w:cs/>
          <w:lang w:bidi="ta-IN"/>
        </w:rPr>
        <w:t>சட்டரீதியான பொறுப்புகள் மற்றும் காப்பீடு (</w:t>
      </w:r>
      <w:r w:rsidRPr="000575A2">
        <w:rPr>
          <w:rFonts w:ascii="Times New Roman" w:eastAsia="Times New Roman" w:hAnsi="Times New Roman" w:cs="Times New Roman"/>
          <w:b/>
          <w:bCs/>
          <w:sz w:val="36"/>
          <w:szCs w:val="36"/>
          <w:lang w:bidi="ta-IN"/>
        </w:rPr>
        <w:t>Legal &amp; Insurance)</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சட்டப்பூர்வ இணக்கங்கள் மற்றும் உரிமங்கள் (</w:t>
      </w:r>
      <w:r w:rsidRPr="000575A2">
        <w:rPr>
          <w:rFonts w:ascii="Times New Roman" w:eastAsia="Times New Roman" w:hAnsi="Times New Roman" w:cs="Times New Roman"/>
          <w:sz w:val="24"/>
          <w:szCs w:val="24"/>
          <w:lang w:bidi="ta-IN"/>
        </w:rPr>
        <w:t>Statutory Compliances):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அலுவலகத்தை இயக்குவதற்குத் தேவையான அனைத்து உள்ளூர் உரிமங்கள்</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ஒப்புதல்கள் மற்றும் சட்டப்பூர்வ இணக்கங்களுக்கு உரிமையாளரே பொறுப்பாவார். இதில் ஜிஎஸ்டி விதிமுறைகளைப் பின்பற்றுவது அடங்கும்.</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காப்பீடு தேவைகள் (</w:t>
      </w:r>
      <w:r w:rsidRPr="000575A2">
        <w:rPr>
          <w:rFonts w:ascii="Times New Roman" w:eastAsia="Times New Roman" w:hAnsi="Times New Roman" w:cs="Times New Roman"/>
          <w:sz w:val="24"/>
          <w:szCs w:val="24"/>
          <w:lang w:bidi="ta-IN"/>
        </w:rPr>
        <w:t>Insurance Requirements - Premises &amp; Goods):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பொருட்களை எடுக்கும்</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போக்குவரத்து மற்றும் டெலிவரி செய்யும் போது ஏற்படும் இடர்களுக்கு நிறுவனமே பொறுப்பேற்கும். அலுவலக இடத்திற்கான காப்பீட்டுத் தேவைகளை உரிமையாளர் சரிபார்க்க வேண்டும்.</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இழப்பீடு வழங்குதல் (</w:t>
      </w:r>
      <w:r w:rsidRPr="000575A2">
        <w:rPr>
          <w:rFonts w:ascii="Times New Roman" w:eastAsia="Times New Roman" w:hAnsi="Times New Roman" w:cs="Times New Roman"/>
          <w:sz w:val="24"/>
          <w:szCs w:val="24"/>
          <w:lang w:bidi="ta-IN"/>
        </w:rPr>
        <w:t>Indemnification Clause):</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உரிமையாளரின் பேக்கிங் தவறுகள்</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அலட்சியம் அல்லது சட்ட விதிமீறலால் நிறுவனத்திற்குக் கடமைகள் அல்லது அபராதங்கள் ஏற்பட்டால்</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அந்த இழப்புகளை உரிமையாளரே முழுவதுமாக ஏற்று நிறுவனத்திற்கு ஈடுசெய்ய வேண்டும்.</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மூன்றாம் தரப்பு பொறுப்புகள் (</w:t>
      </w:r>
      <w:r w:rsidRPr="000575A2">
        <w:rPr>
          <w:rFonts w:ascii="Times New Roman" w:eastAsia="Times New Roman" w:hAnsi="Times New Roman" w:cs="Times New Roman"/>
          <w:sz w:val="24"/>
          <w:szCs w:val="24"/>
          <w:lang w:bidi="ta-IN"/>
        </w:rPr>
        <w:t>Third Party Liability):</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அலுவலகச் செயல்பாடுகளில் மூன்றாம் தரப்பினருக்கு (வாடிக்கையாளர் தவிர) ஏற்படும் இழப்புகள் அல்லது காயங்களுக்கு உரிமையாளரே முழுப் பொறுப்பாவார்.</w:t>
      </w:r>
    </w:p>
    <w:p w:rsidR="000575A2" w:rsidRPr="000575A2" w:rsidRDefault="000575A2" w:rsidP="000575A2">
      <w:pPr>
        <w:spacing w:before="100" w:beforeAutospacing="1" w:after="100" w:afterAutospacing="1" w:line="240" w:lineRule="auto"/>
        <w:outlineLvl w:val="1"/>
        <w:rPr>
          <w:rFonts w:ascii="Times New Roman" w:eastAsia="Times New Roman" w:hAnsi="Times New Roman" w:cs="Times New Roman"/>
          <w:b/>
          <w:bCs/>
          <w:sz w:val="36"/>
          <w:szCs w:val="36"/>
          <w:lang w:bidi="ta-IN"/>
        </w:rPr>
      </w:pPr>
      <w:r w:rsidRPr="000575A2">
        <w:rPr>
          <w:rFonts w:ascii="Times New Roman" w:eastAsia="Times New Roman" w:hAnsi="Times New Roman" w:cs="Times New Roman"/>
          <w:b/>
          <w:bCs/>
          <w:sz w:val="36"/>
          <w:szCs w:val="36"/>
          <w:lang w:bidi="ta-IN"/>
        </w:rPr>
        <w:t xml:space="preserve">11. </w:t>
      </w:r>
      <w:r w:rsidRPr="000575A2">
        <w:rPr>
          <w:rFonts w:ascii="Times New Roman" w:eastAsia="Times New Roman" w:hAnsi="Times New Roman" w:cs="Latha"/>
          <w:b/>
          <w:bCs/>
          <w:sz w:val="36"/>
          <w:szCs w:val="36"/>
          <w:cs/>
          <w:lang w:bidi="ta-IN"/>
        </w:rPr>
        <w:t>கட்டுப்பாடுகள் மற்றும் தடைகள் (</w:t>
      </w:r>
      <w:r w:rsidRPr="000575A2">
        <w:rPr>
          <w:rFonts w:ascii="Times New Roman" w:eastAsia="Times New Roman" w:hAnsi="Times New Roman" w:cs="Times New Roman"/>
          <w:b/>
          <w:bCs/>
          <w:sz w:val="36"/>
          <w:szCs w:val="36"/>
          <w:lang w:bidi="ta-IN"/>
        </w:rPr>
        <w:t>Covenants &amp; Restrictions)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ரகசியத்தன்மை காத்தல் (</w:t>
      </w:r>
      <w:r w:rsidRPr="000575A2">
        <w:rPr>
          <w:rFonts w:ascii="Times New Roman" w:eastAsia="Times New Roman" w:hAnsi="Times New Roman" w:cs="Times New Roman"/>
          <w:sz w:val="24"/>
          <w:szCs w:val="24"/>
          <w:lang w:bidi="ta-IN"/>
        </w:rPr>
        <w:t>Confidentiality Agreement):</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இந்த ஒப்பந்தத்தின் காலத்திலும்</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முறிவுக்குப் பின்னரும் நிறுவனத்தின் வாடிக்கையாளர் பட்டியல்</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விலை நிர்ணய அமைப்பு மற்றும் செயல்பாட்டு செயல்முறைகள் உள்ளிட்ட அனைத்து ரகசியத் தகவல்களையும் உரிமையாளர் பாதுகாக்க வேண்டும்.</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போட்டித் தொழில் தடை (</w:t>
      </w:r>
      <w:r w:rsidRPr="000575A2">
        <w:rPr>
          <w:rFonts w:ascii="Times New Roman" w:eastAsia="Times New Roman" w:hAnsi="Times New Roman" w:cs="Times New Roman"/>
          <w:sz w:val="24"/>
          <w:szCs w:val="24"/>
          <w:lang w:bidi="ta-IN"/>
        </w:rPr>
        <w:t>Non-Compete Clause):</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இந்த ஒப்பந்தம் நடைமுறையில் இருக்கும் காலத்திலும்</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 xml:space="preserve">அது முடிந்த பின்னரும் </w:t>
      </w:r>
      <w:r w:rsidRPr="000575A2">
        <w:rPr>
          <w:rFonts w:ascii="Times New Roman" w:eastAsia="Times New Roman" w:hAnsi="Times New Roman" w:cs="Times New Roman"/>
          <w:sz w:val="24"/>
          <w:szCs w:val="24"/>
          <w:lang w:bidi="ta-IN"/>
        </w:rPr>
        <w:t>1 (</w:t>
      </w:r>
      <w:r w:rsidRPr="000575A2">
        <w:rPr>
          <w:rFonts w:ascii="Times New Roman" w:eastAsia="Times New Roman" w:hAnsi="Times New Roman" w:cs="Latha"/>
          <w:sz w:val="24"/>
          <w:szCs w:val="24"/>
          <w:cs/>
          <w:lang w:bidi="ta-IN"/>
        </w:rPr>
        <w:t>ஒரு) வருட காலத்திற்கு</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பிரான்சைஸ் அலுவலகத்தின் புவியியல் எல்லைக்குள் உரிமையாளர் வேறு எந்த லாஜிஸ்டிக்ஸ் அல்லது கூரியர் சேவை நிறுவனத்துடனும் நேரடியாகவோ அல்லது மறைமுகமாகவோ போட்டியிடக் கூடாது.</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பணியாளர்களைக் கவர்ந்திழுக்கத் தடை (</w:t>
      </w:r>
      <w:r w:rsidRPr="000575A2">
        <w:rPr>
          <w:rFonts w:ascii="Times New Roman" w:eastAsia="Times New Roman" w:hAnsi="Times New Roman" w:cs="Times New Roman"/>
          <w:sz w:val="24"/>
          <w:szCs w:val="24"/>
          <w:lang w:bidi="ta-IN"/>
        </w:rPr>
        <w:t>Non-Solicitation):</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உரிமையாளர்</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நிறுவனத்தின் பணியாளர்கள்</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வாடிக்கையாளர்கள் அல்லது சப்ளையர்களை</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இந்த ஒப்பந்தத்தின் விதிகளை மீறி</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தங்கள் சொந்த வணிகத்திற்காகக் கவர்ந்திழுக்க முயற்சிக்கக் கூடாது.</w:t>
      </w:r>
    </w:p>
    <w:p w:rsidR="000575A2" w:rsidRPr="000575A2" w:rsidRDefault="000575A2" w:rsidP="000575A2">
      <w:pPr>
        <w:spacing w:before="100" w:beforeAutospacing="1" w:after="100" w:afterAutospacing="1" w:line="240" w:lineRule="auto"/>
        <w:outlineLvl w:val="1"/>
        <w:rPr>
          <w:rFonts w:ascii="Times New Roman" w:eastAsia="Times New Roman" w:hAnsi="Times New Roman" w:cs="Times New Roman"/>
          <w:b/>
          <w:bCs/>
          <w:sz w:val="36"/>
          <w:szCs w:val="36"/>
          <w:lang w:bidi="ta-IN"/>
        </w:rPr>
      </w:pPr>
      <w:r w:rsidRPr="000575A2">
        <w:rPr>
          <w:rFonts w:ascii="Times New Roman" w:eastAsia="Times New Roman" w:hAnsi="Times New Roman" w:cs="Times New Roman"/>
          <w:b/>
          <w:bCs/>
          <w:sz w:val="36"/>
          <w:szCs w:val="36"/>
          <w:lang w:bidi="ta-IN"/>
        </w:rPr>
        <w:t xml:space="preserve">12. </w:t>
      </w:r>
      <w:r w:rsidRPr="000575A2">
        <w:rPr>
          <w:rFonts w:ascii="Times New Roman" w:eastAsia="Times New Roman" w:hAnsi="Times New Roman" w:cs="Latha"/>
          <w:b/>
          <w:bCs/>
          <w:sz w:val="36"/>
          <w:szCs w:val="36"/>
          <w:cs/>
          <w:lang w:bidi="ta-IN"/>
        </w:rPr>
        <w:t>தணிக்கை மற்றும் ஆய்வு (</w:t>
      </w:r>
      <w:r w:rsidRPr="000575A2">
        <w:rPr>
          <w:rFonts w:ascii="Times New Roman" w:eastAsia="Times New Roman" w:hAnsi="Times New Roman" w:cs="Times New Roman"/>
          <w:b/>
          <w:bCs/>
          <w:sz w:val="36"/>
          <w:szCs w:val="36"/>
          <w:lang w:bidi="ta-IN"/>
        </w:rPr>
        <w:t>Audit &amp; Inspection)</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கணக்குத் தணிக்கை உரிமை (</w:t>
      </w:r>
      <w:r w:rsidRPr="000575A2">
        <w:rPr>
          <w:rFonts w:ascii="Times New Roman" w:eastAsia="Times New Roman" w:hAnsi="Times New Roman" w:cs="Times New Roman"/>
          <w:sz w:val="24"/>
          <w:szCs w:val="24"/>
          <w:lang w:bidi="ta-IN"/>
        </w:rPr>
        <w:t>Right to Audit):</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நிறுவனத்திற்கு</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உரிய அறிவிப்புடன் அல்லது அறிவிப்பு இல்லாமலும்</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எந்த நேரத்திலும் உரிமையாளரின் கணக்குகள்</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பில்லிங் பதிவேடுகள் மற்றும் செயல்பாட்டுத் தரவுகளைத் தணிக்கை செய்யும் உரிமை உண்டு.</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அலுவலகத் திடீர் ஆய்வு (</w:t>
      </w:r>
      <w:r w:rsidRPr="000575A2">
        <w:rPr>
          <w:rFonts w:ascii="Times New Roman" w:eastAsia="Times New Roman" w:hAnsi="Times New Roman" w:cs="Times New Roman"/>
          <w:sz w:val="24"/>
          <w:szCs w:val="24"/>
          <w:lang w:bidi="ta-IN"/>
        </w:rPr>
        <w:t>Surprise Inspection Rights):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நிறுவன அதிகாரிகள் எந்த நேரத்திலும் அலுவலக இடத்தைப் பார்வையிடவும்</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பிராண்டிங்</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உள்கட்டமைப்பு மற்றும் செயல்பாட்டுத் தரங்களைப் பராமரிப்பதை ஆய்வு செய்யவும் உரிமை உண்டு.</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ஆவணங்களைப் பராமரித்தல் (</w:t>
      </w:r>
      <w:r w:rsidRPr="000575A2">
        <w:rPr>
          <w:rFonts w:ascii="Times New Roman" w:eastAsia="Times New Roman" w:hAnsi="Times New Roman" w:cs="Times New Roman"/>
          <w:sz w:val="24"/>
          <w:szCs w:val="24"/>
          <w:lang w:bidi="ta-IN"/>
        </w:rPr>
        <w:t>Record Keeping):</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உரிமையாளர் அனைத்துப் புக்கிங் பதிவுகள்</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நிதிப் பரிமாற்ற ஆவணங்கள் மற்றும் வாடிக்கையாளர் புகார்களின் பதிவுகளை நிறுவனத்தின் வழிகாட்டுதலின்படி</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 xml:space="preserve">குறைந்தது </w:t>
      </w:r>
      <w:r w:rsidRPr="000575A2">
        <w:rPr>
          <w:rFonts w:ascii="Times New Roman" w:eastAsia="Times New Roman" w:hAnsi="Times New Roman" w:cs="Times New Roman"/>
          <w:sz w:val="24"/>
          <w:szCs w:val="24"/>
          <w:lang w:bidi="ta-IN"/>
        </w:rPr>
        <w:t xml:space="preserve">3 </w:t>
      </w:r>
      <w:r w:rsidRPr="000575A2">
        <w:rPr>
          <w:rFonts w:ascii="Times New Roman" w:eastAsia="Times New Roman" w:hAnsi="Times New Roman" w:cs="Latha"/>
          <w:sz w:val="24"/>
          <w:szCs w:val="24"/>
          <w:cs/>
          <w:lang w:bidi="ta-IN"/>
        </w:rPr>
        <w:t>வருடங்களுக்குப் பராமரிக்க வேண்டும்.</w:t>
      </w:r>
    </w:p>
    <w:p w:rsidR="000575A2" w:rsidRPr="000575A2" w:rsidRDefault="000575A2" w:rsidP="000575A2">
      <w:pPr>
        <w:spacing w:before="100" w:beforeAutospacing="1" w:after="100" w:afterAutospacing="1" w:line="240" w:lineRule="auto"/>
        <w:outlineLvl w:val="1"/>
        <w:rPr>
          <w:rFonts w:ascii="Times New Roman" w:eastAsia="Times New Roman" w:hAnsi="Times New Roman" w:cs="Times New Roman"/>
          <w:b/>
          <w:bCs/>
          <w:sz w:val="36"/>
          <w:szCs w:val="36"/>
          <w:lang w:bidi="ta-IN"/>
        </w:rPr>
      </w:pPr>
      <w:r w:rsidRPr="000575A2">
        <w:rPr>
          <w:rFonts w:ascii="Times New Roman" w:eastAsia="Times New Roman" w:hAnsi="Times New Roman" w:cs="Times New Roman"/>
          <w:b/>
          <w:bCs/>
          <w:sz w:val="36"/>
          <w:szCs w:val="36"/>
          <w:lang w:bidi="ta-IN"/>
        </w:rPr>
        <w:t xml:space="preserve">13. </w:t>
      </w:r>
      <w:r w:rsidRPr="000575A2">
        <w:rPr>
          <w:rFonts w:ascii="Times New Roman" w:eastAsia="Times New Roman" w:hAnsi="Times New Roman" w:cs="Latha"/>
          <w:b/>
          <w:bCs/>
          <w:sz w:val="36"/>
          <w:szCs w:val="36"/>
          <w:cs/>
          <w:lang w:bidi="ta-IN"/>
        </w:rPr>
        <w:t>ஒப்பந்த முறிவு மற்றும் ரத்து செய்தல் (</w:t>
      </w:r>
      <w:r w:rsidRPr="000575A2">
        <w:rPr>
          <w:rFonts w:ascii="Times New Roman" w:eastAsia="Times New Roman" w:hAnsi="Times New Roman" w:cs="Times New Roman"/>
          <w:b/>
          <w:bCs/>
          <w:sz w:val="36"/>
          <w:szCs w:val="36"/>
          <w:lang w:bidi="ta-IN"/>
        </w:rPr>
        <w:t>Termination &amp; Exit)</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முன்னறிவிப்புடன் ரத்து செய்தல் (</w:t>
      </w:r>
      <w:r w:rsidRPr="000575A2">
        <w:rPr>
          <w:rFonts w:ascii="Times New Roman" w:eastAsia="Times New Roman" w:hAnsi="Times New Roman" w:cs="Times New Roman"/>
          <w:sz w:val="24"/>
          <w:szCs w:val="24"/>
          <w:lang w:bidi="ta-IN"/>
        </w:rPr>
        <w:t>Termination for Convenience):</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உரிமையாளர் இந்த ஒப்பந்தத்தை ரத்து செய்ய விரும்பினால்</w:t>
      </w:r>
      <w:r w:rsidRPr="000575A2">
        <w:rPr>
          <w:rFonts w:ascii="Times New Roman" w:eastAsia="Times New Roman" w:hAnsi="Times New Roman" w:cs="Times New Roman"/>
          <w:sz w:val="24"/>
          <w:szCs w:val="24"/>
          <w:lang w:bidi="ta-IN"/>
        </w:rPr>
        <w:t>, 3 (</w:t>
      </w:r>
      <w:r w:rsidRPr="000575A2">
        <w:rPr>
          <w:rFonts w:ascii="Times New Roman" w:eastAsia="Times New Roman" w:hAnsi="Times New Roman" w:cs="Latha"/>
          <w:sz w:val="24"/>
          <w:szCs w:val="24"/>
          <w:cs/>
          <w:lang w:bidi="ta-IN"/>
        </w:rPr>
        <w:t>மூன்று) மாதங்களுக்கு முன்னதாக நிறுவனத்திற்கு எழுத்துப்பூர்வமாக அறிவிப்பு வழங்க வேண்டும்.</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விதிமீறலால் ரத்து செய்தல் (</w:t>
      </w:r>
      <w:r w:rsidRPr="000575A2">
        <w:rPr>
          <w:rFonts w:ascii="Times New Roman" w:eastAsia="Times New Roman" w:hAnsi="Times New Roman" w:cs="Times New Roman"/>
          <w:sz w:val="24"/>
          <w:szCs w:val="24"/>
          <w:lang w:bidi="ta-IN"/>
        </w:rPr>
        <w:t>Termination for Cause):</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உரிமையாளர் இந்த ஒப்பந்தத்தின் எந்தவொரு முக்கிய விதிமுறையையும் (உதாரணமாக</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சட்டவிரோதச் செயல்</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ரகசியத் தகவல்களை வெளிப்படுத்துதல் அல்லது தொடர்ச்சியான செயல்திறன் குறைபாடு) மீறினால்</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நிறுவனம் உடனடி அறிவிப்புடன் ஒப்பந்தத்தை ரத்து செய்யலாம்.</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திவால் நிலை அல்லது மூடுதல் (</w:t>
      </w:r>
      <w:r w:rsidRPr="000575A2">
        <w:rPr>
          <w:rFonts w:ascii="Times New Roman" w:eastAsia="Times New Roman" w:hAnsi="Times New Roman" w:cs="Times New Roman"/>
          <w:sz w:val="24"/>
          <w:szCs w:val="24"/>
          <w:lang w:bidi="ta-IN"/>
        </w:rPr>
        <w:t>Insolvency):</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உரிமையாளர் திவாலாகிவிட்டாலோ அல்லது வணிகத்தை மூடிவிட்டாலோ</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ஒப்பந்தம் உடனடியாக ரத்து செய்யப்படும்.</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ரத்துக்குப் பிந்தைய கடமைகள் (</w:t>
      </w:r>
      <w:r w:rsidRPr="000575A2">
        <w:rPr>
          <w:rFonts w:ascii="Times New Roman" w:eastAsia="Times New Roman" w:hAnsi="Times New Roman" w:cs="Times New Roman"/>
          <w:sz w:val="24"/>
          <w:szCs w:val="24"/>
          <w:lang w:bidi="ta-IN"/>
        </w:rPr>
        <w:t>Post-Termination Obligations):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ஒப்பந்தம் ரத்து செய்யப்பட்டவுடன்</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உரிமையாளர் நிறுவனத்தின் லோகோ</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பெயர்ப் பலகைகள்</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மற்றும் பிராண்டிங் பொருட்களை உடனடியாக அகற்ற வேண்டும்.</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சொத்துக்களைத் திரும்ப ஒப்படைத்தல் (</w:t>
      </w:r>
      <w:r w:rsidRPr="000575A2">
        <w:rPr>
          <w:rFonts w:ascii="Times New Roman" w:eastAsia="Times New Roman" w:hAnsi="Times New Roman" w:cs="Times New Roman"/>
          <w:sz w:val="24"/>
          <w:szCs w:val="24"/>
          <w:lang w:bidi="ta-IN"/>
        </w:rPr>
        <w:t>Return of Assets):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முறையாக அறிவிப்பு கொடுத்து வெளியேறும் பட்சத்தில்</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உள்கட்டமைப்பு மற்றும் சொத்து ஈடு (</w:t>
      </w:r>
      <w:r w:rsidRPr="000575A2">
        <w:rPr>
          <w:rFonts w:ascii="Times New Roman" w:eastAsia="Times New Roman" w:hAnsi="Times New Roman" w:cs="Times New Roman"/>
          <w:sz w:val="24"/>
          <w:szCs w:val="24"/>
          <w:lang w:bidi="ta-IN"/>
        </w:rPr>
        <w:t xml:space="preserve">Asset Buyback) </w:t>
      </w:r>
      <w:r w:rsidRPr="000575A2">
        <w:rPr>
          <w:rFonts w:ascii="Times New Roman" w:eastAsia="Times New Roman" w:hAnsi="Times New Roman" w:cs="Latha"/>
          <w:sz w:val="24"/>
          <w:szCs w:val="24"/>
          <w:cs/>
          <w:lang w:bidi="ta-IN"/>
        </w:rPr>
        <w:t>பின்வரும் நிபந்தனைகளுக்கு உட்பட்டு வழங்கப்படும்:</w:t>
      </w:r>
    </w:p>
    <w:p w:rsidR="000575A2" w:rsidRPr="000575A2" w:rsidRDefault="000575A2" w:rsidP="000575A2">
      <w:pPr>
        <w:numPr>
          <w:ilvl w:val="0"/>
          <w:numId w:val="2"/>
        </w:num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b/>
          <w:bCs/>
          <w:sz w:val="24"/>
          <w:szCs w:val="24"/>
          <w:cs/>
          <w:lang w:bidi="ta-IN"/>
        </w:rPr>
        <w:t>வைப்புத்தொகை ரீஃபண்ட்:</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Times New Roman"/>
          <w:b/>
          <w:bCs/>
          <w:sz w:val="24"/>
          <w:szCs w:val="24"/>
          <w:lang w:bidi="ta-IN"/>
        </w:rPr>
        <w:t xml:space="preserve">₹30,000/- </w:t>
      </w:r>
      <w:r w:rsidRPr="000575A2">
        <w:rPr>
          <w:rFonts w:ascii="Times New Roman" w:eastAsia="Times New Roman" w:hAnsi="Times New Roman" w:cs="Latha"/>
          <w:b/>
          <w:bCs/>
          <w:sz w:val="24"/>
          <w:szCs w:val="24"/>
          <w:cs/>
          <w:lang w:bidi="ta-IN"/>
        </w:rPr>
        <w:t>வைப்புத்தொகை முழுமையாகத் திரும்ப</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வழங்கப்படும்.</w:t>
      </w:r>
    </w:p>
    <w:p w:rsidR="000575A2" w:rsidRPr="000575A2" w:rsidRDefault="000575A2" w:rsidP="000575A2">
      <w:pPr>
        <w:numPr>
          <w:ilvl w:val="0"/>
          <w:numId w:val="2"/>
        </w:num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b/>
          <w:bCs/>
          <w:sz w:val="24"/>
          <w:szCs w:val="24"/>
          <w:cs/>
          <w:lang w:bidi="ta-IN"/>
        </w:rPr>
        <w:t>சொத்து ஈடு:</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அங்கீகரிக்கப்பட்ட உள்கட்டமைப்புச் செலவுகளுக்கு (</w:t>
      </w:r>
      <w:r w:rsidRPr="000575A2">
        <w:rPr>
          <w:rFonts w:ascii="Times New Roman" w:eastAsia="Times New Roman" w:hAnsi="Times New Roman" w:cs="Times New Roman"/>
          <w:sz w:val="24"/>
          <w:szCs w:val="24"/>
          <w:lang w:bidi="ta-IN"/>
        </w:rPr>
        <w:t xml:space="preserve">₹85,000/- </w:t>
      </w:r>
      <w:r w:rsidRPr="000575A2">
        <w:rPr>
          <w:rFonts w:ascii="Times New Roman" w:eastAsia="Times New Roman" w:hAnsi="Times New Roman" w:cs="Latha"/>
          <w:sz w:val="24"/>
          <w:szCs w:val="24"/>
          <w:cs/>
          <w:lang w:bidi="ta-IN"/>
        </w:rPr>
        <w:t>முதலீட்டு வரம்புக்கு உட்பட்டு)</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Times New Roman"/>
          <w:b/>
          <w:bCs/>
          <w:sz w:val="24"/>
          <w:szCs w:val="24"/>
          <w:lang w:bidi="ta-IN"/>
        </w:rPr>
        <w:t xml:space="preserve">50% </w:t>
      </w:r>
      <w:r w:rsidRPr="000575A2">
        <w:rPr>
          <w:rFonts w:ascii="Times New Roman" w:eastAsia="Times New Roman" w:hAnsi="Times New Roman" w:cs="Latha"/>
          <w:b/>
          <w:bCs/>
          <w:sz w:val="24"/>
          <w:szCs w:val="24"/>
          <w:cs/>
          <w:lang w:bidi="ta-IN"/>
        </w:rPr>
        <w:t xml:space="preserve">இழப்பீடு (அதிகபட்சம் </w:t>
      </w:r>
      <w:r w:rsidRPr="000575A2">
        <w:rPr>
          <w:rFonts w:ascii="Times New Roman" w:eastAsia="Times New Roman" w:hAnsi="Times New Roman" w:cs="Times New Roman"/>
          <w:b/>
          <w:bCs/>
          <w:sz w:val="24"/>
          <w:szCs w:val="24"/>
          <w:lang w:bidi="ta-IN"/>
        </w:rPr>
        <w:t>₹42,500/-)</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வழங்கப்படும் (வண்ணப் பூச்சு மற்றும் ஃப்ளெக்ஸ் நீங்கலாக).</w:t>
      </w:r>
    </w:p>
    <w:p w:rsidR="000575A2" w:rsidRPr="000575A2" w:rsidRDefault="000575A2" w:rsidP="000575A2">
      <w:pPr>
        <w:numPr>
          <w:ilvl w:val="0"/>
          <w:numId w:val="2"/>
        </w:num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b/>
          <w:bCs/>
          <w:sz w:val="24"/>
          <w:szCs w:val="24"/>
          <w:cs/>
          <w:lang w:bidi="ta-IN"/>
        </w:rPr>
        <w:t>அலுவலகத்தை கைவிடுதல்:</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முன் அறிவிப்பு இல்லாமல் அலுவலகத்தைக் கைவிட்டால்</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b/>
          <w:bCs/>
          <w:sz w:val="24"/>
          <w:szCs w:val="24"/>
          <w:cs/>
          <w:lang w:bidi="ta-IN"/>
        </w:rPr>
        <w:t>எந்தத் தொகையும் திரும்பப் பெறப்படாது</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மற்றும் அலுவலகத்தை நிறுவனம் உடனடியாகப் பொறுப்பேற்றுக் கொள்ளும்.</w:t>
      </w:r>
    </w:p>
    <w:p w:rsidR="000575A2" w:rsidRPr="000575A2" w:rsidRDefault="000575A2" w:rsidP="000575A2">
      <w:pPr>
        <w:spacing w:before="100" w:beforeAutospacing="1" w:after="100" w:afterAutospacing="1" w:line="240" w:lineRule="auto"/>
        <w:outlineLvl w:val="1"/>
        <w:rPr>
          <w:rFonts w:ascii="Times New Roman" w:eastAsia="Times New Roman" w:hAnsi="Times New Roman" w:cs="Times New Roman"/>
          <w:b/>
          <w:bCs/>
          <w:sz w:val="36"/>
          <w:szCs w:val="36"/>
          <w:lang w:bidi="ta-IN"/>
        </w:rPr>
      </w:pPr>
      <w:r w:rsidRPr="000575A2">
        <w:rPr>
          <w:rFonts w:ascii="Times New Roman" w:eastAsia="Times New Roman" w:hAnsi="Times New Roman" w:cs="Times New Roman"/>
          <w:b/>
          <w:bCs/>
          <w:sz w:val="36"/>
          <w:szCs w:val="36"/>
          <w:lang w:bidi="ta-IN"/>
        </w:rPr>
        <w:t xml:space="preserve">14. </w:t>
      </w:r>
      <w:r w:rsidRPr="000575A2">
        <w:rPr>
          <w:rFonts w:ascii="Times New Roman" w:eastAsia="Times New Roman" w:hAnsi="Times New Roman" w:cs="Latha"/>
          <w:b/>
          <w:bCs/>
          <w:sz w:val="36"/>
          <w:szCs w:val="36"/>
          <w:cs/>
          <w:lang w:bidi="ta-IN"/>
        </w:rPr>
        <w:t>தகராறு தீர்வு மற்றும் சட்டம் (</w:t>
      </w:r>
      <w:r w:rsidRPr="000575A2">
        <w:rPr>
          <w:rFonts w:ascii="Times New Roman" w:eastAsia="Times New Roman" w:hAnsi="Times New Roman" w:cs="Times New Roman"/>
          <w:b/>
          <w:bCs/>
          <w:sz w:val="36"/>
          <w:szCs w:val="36"/>
          <w:lang w:bidi="ta-IN"/>
        </w:rPr>
        <w:t>Dispute Resolution &amp; Jurisdiction)</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மத்தியஸ்தம் மற்றும் சமரசம் (</w:t>
      </w:r>
      <w:r w:rsidRPr="000575A2">
        <w:rPr>
          <w:rFonts w:ascii="Times New Roman" w:eastAsia="Times New Roman" w:hAnsi="Times New Roman" w:cs="Times New Roman"/>
          <w:sz w:val="24"/>
          <w:szCs w:val="24"/>
          <w:lang w:bidi="ta-IN"/>
        </w:rPr>
        <w:t>Arbitration &amp; Mediation):</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இந்த ஒப்பந்தத்தின் கீழ் எழும் அனைத்துத் தகராறுகளும்</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முதலில் பரஸ்பர சமரசம் மூலம் தீர்க்க முயற்சிக்கப்படும். சமரசம் தோல்வியடைந்தால்</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அவை மத்தியஸ்த சட்டம்</w:t>
      </w:r>
      <w:r w:rsidRPr="000575A2">
        <w:rPr>
          <w:rFonts w:ascii="Times New Roman" w:eastAsia="Times New Roman" w:hAnsi="Times New Roman" w:cs="Times New Roman"/>
          <w:sz w:val="24"/>
          <w:szCs w:val="24"/>
          <w:lang w:bidi="ta-IN"/>
        </w:rPr>
        <w:t xml:space="preserve">, 1996 </w:t>
      </w:r>
      <w:r w:rsidRPr="000575A2">
        <w:rPr>
          <w:rFonts w:ascii="Times New Roman" w:eastAsia="Times New Roman" w:hAnsi="Times New Roman" w:cs="Latha"/>
          <w:sz w:val="24"/>
          <w:szCs w:val="24"/>
          <w:cs/>
          <w:lang w:bidi="ta-IN"/>
        </w:rPr>
        <w:t>விதிகளின்படி மத்தியஸ்தத்திற்கு (</w:t>
      </w:r>
      <w:r w:rsidRPr="000575A2">
        <w:rPr>
          <w:rFonts w:ascii="Times New Roman" w:eastAsia="Times New Roman" w:hAnsi="Times New Roman" w:cs="Times New Roman"/>
          <w:sz w:val="24"/>
          <w:szCs w:val="24"/>
          <w:lang w:bidi="ta-IN"/>
        </w:rPr>
        <w:t xml:space="preserve">Arbitration) </w:t>
      </w:r>
      <w:r w:rsidRPr="000575A2">
        <w:rPr>
          <w:rFonts w:ascii="Times New Roman" w:eastAsia="Times New Roman" w:hAnsi="Times New Roman" w:cs="Latha"/>
          <w:sz w:val="24"/>
          <w:szCs w:val="24"/>
          <w:cs/>
          <w:lang w:bidi="ta-IN"/>
        </w:rPr>
        <w:t>அனுப்பப்படும். மத்தியஸ்தத்தின் இடம் [நகரம்] ஆகும்.</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பொருந்தும் சட்டம் (</w:t>
      </w:r>
      <w:r w:rsidRPr="000575A2">
        <w:rPr>
          <w:rFonts w:ascii="Times New Roman" w:eastAsia="Times New Roman" w:hAnsi="Times New Roman" w:cs="Times New Roman"/>
          <w:sz w:val="24"/>
          <w:szCs w:val="24"/>
          <w:lang w:bidi="ta-IN"/>
        </w:rPr>
        <w:t>Governing Law):</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இந்த ஒப்பந்தம் மற்றும் அதன் செயல்பாடு அனைத்தும் இந்தியச் சட்டங்களுக்கு உட்பட்டது.</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நீதிமன்ற அதிகார வரம்பு (</w:t>
      </w:r>
      <w:r w:rsidRPr="000575A2">
        <w:rPr>
          <w:rFonts w:ascii="Times New Roman" w:eastAsia="Times New Roman" w:hAnsi="Times New Roman" w:cs="Times New Roman"/>
          <w:sz w:val="24"/>
          <w:szCs w:val="24"/>
          <w:lang w:bidi="ta-IN"/>
        </w:rPr>
        <w:t>Jurisdiction Courts):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மத்தியஸ்தம் தோல்வியுற்றால்</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இந்த ஒப்பந்தம் தொடர்பான அனைத்துச் சட்ட நடவடிக்கைகளுக்கும் [நகரம்]-இல் உள்ள நீதிமன்றங்கள் மட்டுமே பிரத்தியேக அதிகார வரம்பைக் கொண்டிருக்கும்.</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இயற்கை பேரிடர் விதிவிலக்கு (</w:t>
      </w:r>
      <w:r w:rsidRPr="000575A2">
        <w:rPr>
          <w:rFonts w:ascii="Times New Roman" w:eastAsia="Times New Roman" w:hAnsi="Times New Roman" w:cs="Times New Roman"/>
          <w:sz w:val="24"/>
          <w:szCs w:val="24"/>
          <w:lang w:bidi="ta-IN"/>
        </w:rPr>
        <w:t>Force Majeure):</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இயற்கை சீரழிவு</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போர்</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வெள்ளம்</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அரசு உத்தரவுகள் அல்லது கட்டுப்படுத்த முடியாத பிற சக்திகள் காரணமாக ஏற்படும் தாமதங்கள் அல்லது செயல்பாட்டுத் தோல்விகளுக்கு இரு தரப்பினரும் பொறுப்பல்ல.</w:t>
      </w:r>
    </w:p>
    <w:p w:rsidR="000575A2" w:rsidRPr="000575A2" w:rsidRDefault="000575A2" w:rsidP="000575A2">
      <w:pPr>
        <w:spacing w:before="100" w:beforeAutospacing="1" w:after="100" w:afterAutospacing="1" w:line="240" w:lineRule="auto"/>
        <w:outlineLvl w:val="1"/>
        <w:rPr>
          <w:rFonts w:ascii="Times New Roman" w:eastAsia="Times New Roman" w:hAnsi="Times New Roman" w:cs="Times New Roman"/>
          <w:b/>
          <w:bCs/>
          <w:sz w:val="36"/>
          <w:szCs w:val="36"/>
          <w:lang w:bidi="ta-IN"/>
        </w:rPr>
      </w:pPr>
      <w:r w:rsidRPr="000575A2">
        <w:rPr>
          <w:rFonts w:ascii="Times New Roman" w:eastAsia="Times New Roman" w:hAnsi="Times New Roman" w:cs="Times New Roman"/>
          <w:b/>
          <w:bCs/>
          <w:sz w:val="36"/>
          <w:szCs w:val="36"/>
          <w:lang w:bidi="ta-IN"/>
        </w:rPr>
        <w:t xml:space="preserve">15. </w:t>
      </w:r>
      <w:r w:rsidRPr="000575A2">
        <w:rPr>
          <w:rFonts w:ascii="Times New Roman" w:eastAsia="Times New Roman" w:hAnsi="Times New Roman" w:cs="Latha"/>
          <w:b/>
          <w:bCs/>
          <w:sz w:val="36"/>
          <w:szCs w:val="36"/>
          <w:cs/>
          <w:lang w:bidi="ta-IN"/>
        </w:rPr>
        <w:t>இதர சரத்துகள் (</w:t>
      </w:r>
      <w:r w:rsidRPr="000575A2">
        <w:rPr>
          <w:rFonts w:ascii="Times New Roman" w:eastAsia="Times New Roman" w:hAnsi="Times New Roman" w:cs="Times New Roman"/>
          <w:b/>
          <w:bCs/>
          <w:sz w:val="36"/>
          <w:szCs w:val="36"/>
          <w:lang w:bidi="ta-IN"/>
        </w:rPr>
        <w:t>Miscellaneous)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அறிவிப்புகள் அனுப்பும் முறை (</w:t>
      </w:r>
      <w:r w:rsidRPr="000575A2">
        <w:rPr>
          <w:rFonts w:ascii="Times New Roman" w:eastAsia="Times New Roman" w:hAnsi="Times New Roman" w:cs="Times New Roman"/>
          <w:sz w:val="24"/>
          <w:szCs w:val="24"/>
          <w:lang w:bidi="ta-IN"/>
        </w:rPr>
        <w:t>Notices):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இந்த ஒப்பந்தத்தின் கீழ் கொடுக்கப்பட வேண்டிய அனைத்து அறிவிப்புகளும்</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பதிவு செய்யப்பட்ட அஞ்சல்</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கூரியர் அல்லது மின்னஞ்சல் மூலம் கையொப்பமிடப்பட்ட முகவரிகளுக்கு அனுப்பப்பட வேண்டும்.</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ஒப்பந்த மாற்றம் (</w:t>
      </w:r>
      <w:r w:rsidRPr="000575A2">
        <w:rPr>
          <w:rFonts w:ascii="Times New Roman" w:eastAsia="Times New Roman" w:hAnsi="Times New Roman" w:cs="Times New Roman"/>
          <w:sz w:val="24"/>
          <w:szCs w:val="24"/>
          <w:lang w:bidi="ta-IN"/>
        </w:rPr>
        <w:t>Amendments):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இந்த ஒப்பந்தத்தில் செய்யப்படும் எந்தவொரு மாற்றமும்</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இரு தரப்பினரின் எழுத்துப்பூர்வ ஒப்புதலுடனும்</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முறையாகக் கையொப்பமிடப்பட்ட பின்னருமே செல்லுபடியாகும்.</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கையொப்பம் மற்றும் சாட்சிகள் (</w:t>
      </w:r>
      <w:r w:rsidRPr="000575A2">
        <w:rPr>
          <w:rFonts w:ascii="Times New Roman" w:eastAsia="Times New Roman" w:hAnsi="Times New Roman" w:cs="Times New Roman"/>
          <w:sz w:val="24"/>
          <w:szCs w:val="24"/>
          <w:lang w:bidi="ta-IN"/>
        </w:rPr>
        <w:t>Signatures &amp; Witnesses):</w:t>
      </w:r>
    </w:p>
    <w:p w:rsidR="000575A2" w:rsidRDefault="000575A2" w:rsidP="000575A2">
      <w:pPr>
        <w:spacing w:before="100" w:beforeAutospacing="1" w:after="100" w:afterAutospacing="1" w:line="240" w:lineRule="auto"/>
        <w:rPr>
          <w:rFonts w:ascii="Times New Roman" w:eastAsia="Times New Roman" w:hAnsi="Times New Roman" w:cs="Latha"/>
          <w:sz w:val="24"/>
          <w:szCs w:val="24"/>
          <w:lang w:bidi="ta-IN"/>
        </w:rPr>
      </w:pPr>
      <w:r w:rsidRPr="000575A2">
        <w:rPr>
          <w:rFonts w:ascii="Times New Roman" w:eastAsia="Times New Roman" w:hAnsi="Times New Roman" w:cs="Latha"/>
          <w:sz w:val="24"/>
          <w:szCs w:val="24"/>
          <w:cs/>
          <w:lang w:bidi="ta-IN"/>
        </w:rPr>
        <w:t>மேலே உள்ள விதிமுறைகள் மற்றும் நிபந்தனைகளை இரு தரப்பினரும் ஏற்றுக்கொள்கிறார்கள் என்பதன் சான்றாக</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Latha"/>
          <w:sz w:val="24"/>
          <w:szCs w:val="24"/>
          <w:cs/>
          <w:lang w:bidi="ta-IN"/>
        </w:rPr>
        <w:t>ஒப்பந்தத்தின் நாளில் கையொப்பமிடுகிறார்கள்.</w:t>
      </w:r>
    </w:p>
    <w:p w:rsidR="00035621" w:rsidRDefault="00035621" w:rsidP="000575A2">
      <w:pPr>
        <w:spacing w:before="100" w:beforeAutospacing="1" w:after="100" w:afterAutospacing="1" w:line="240" w:lineRule="auto"/>
        <w:rPr>
          <w:rFonts w:ascii="Times New Roman" w:eastAsia="Times New Roman" w:hAnsi="Times New Roman" w:cs="Latha"/>
          <w:sz w:val="24"/>
          <w:szCs w:val="24"/>
          <w:lang w:bidi="ta-IN"/>
        </w:rPr>
      </w:pPr>
    </w:p>
    <w:p w:rsidR="00035621" w:rsidRDefault="00035621" w:rsidP="000575A2">
      <w:pPr>
        <w:spacing w:before="100" w:beforeAutospacing="1" w:after="100" w:afterAutospacing="1" w:line="240" w:lineRule="auto"/>
        <w:rPr>
          <w:rFonts w:ascii="Times New Roman" w:eastAsia="Times New Roman" w:hAnsi="Times New Roman" w:cs="Latha"/>
          <w:sz w:val="24"/>
          <w:szCs w:val="24"/>
          <w:lang w:bidi="ta-IN"/>
        </w:rPr>
      </w:pPr>
    </w:p>
    <w:p w:rsidR="00035621" w:rsidRDefault="00035621" w:rsidP="000575A2">
      <w:pPr>
        <w:spacing w:before="100" w:beforeAutospacing="1" w:after="100" w:afterAutospacing="1" w:line="240" w:lineRule="auto"/>
        <w:rPr>
          <w:rFonts w:ascii="Times New Roman" w:eastAsia="Times New Roman" w:hAnsi="Times New Roman" w:cs="Latha"/>
          <w:sz w:val="24"/>
          <w:szCs w:val="24"/>
          <w:lang w:bidi="ta-IN"/>
        </w:rPr>
      </w:pPr>
    </w:p>
    <w:p w:rsidR="00035621" w:rsidRDefault="00035621" w:rsidP="000575A2">
      <w:pPr>
        <w:spacing w:before="100" w:beforeAutospacing="1" w:after="100" w:afterAutospacing="1" w:line="240" w:lineRule="auto"/>
        <w:rPr>
          <w:rFonts w:ascii="Times New Roman" w:eastAsia="Times New Roman" w:hAnsi="Times New Roman" w:cs="Latha"/>
          <w:sz w:val="24"/>
          <w:szCs w:val="24"/>
          <w:lang w:bidi="ta-IN"/>
        </w:rPr>
      </w:pPr>
    </w:p>
    <w:p w:rsidR="00035621" w:rsidRDefault="00035621" w:rsidP="000575A2">
      <w:pPr>
        <w:spacing w:before="100" w:beforeAutospacing="1" w:after="100" w:afterAutospacing="1" w:line="240" w:lineRule="auto"/>
        <w:rPr>
          <w:rFonts w:ascii="Times New Roman" w:eastAsia="Times New Roman" w:hAnsi="Times New Roman" w:cs="Latha"/>
          <w:sz w:val="24"/>
          <w:szCs w:val="24"/>
          <w:lang w:bidi="ta-IN"/>
        </w:rPr>
      </w:pPr>
    </w:p>
    <w:p w:rsidR="00035621" w:rsidRPr="000575A2" w:rsidRDefault="00035621" w:rsidP="000575A2">
      <w:pPr>
        <w:spacing w:before="100" w:beforeAutospacing="1" w:after="100" w:afterAutospacing="1" w:line="240" w:lineRule="auto"/>
        <w:rPr>
          <w:rFonts w:ascii="Times New Roman" w:eastAsia="Times New Roman" w:hAnsi="Times New Roman" w:cs="Times New Roman"/>
          <w:sz w:val="24"/>
          <w:szCs w:val="24"/>
          <w:lang w:bidi="ta-IN"/>
        </w:rPr>
      </w:pPr>
    </w:p>
    <w:tbl>
      <w:tblPr>
        <w:tblW w:w="0" w:type="auto"/>
        <w:tblCellSpacing w:w="15" w:type="dxa"/>
        <w:tblCellMar>
          <w:top w:w="15" w:type="dxa"/>
          <w:left w:w="15" w:type="dxa"/>
          <w:bottom w:w="15" w:type="dxa"/>
          <w:right w:w="15" w:type="dxa"/>
        </w:tblCellMar>
        <w:tblLook w:val="04A0"/>
      </w:tblPr>
      <w:tblGrid>
        <w:gridCol w:w="4553"/>
        <w:gridCol w:w="4917"/>
      </w:tblGrid>
      <w:tr w:rsidR="000575A2" w:rsidRPr="000575A2" w:rsidTr="000575A2">
        <w:trPr>
          <w:tblHeade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rsidR="000575A2" w:rsidRPr="000575A2" w:rsidRDefault="000575A2" w:rsidP="000575A2">
            <w:pPr>
              <w:spacing w:after="384"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b/>
                <w:bCs/>
                <w:sz w:val="24"/>
                <w:szCs w:val="24"/>
                <w:cs/>
                <w:lang w:bidi="ta-IN"/>
              </w:rPr>
              <w:t>நிறுவனத்தின் சார்பில் (பிரான்சைசர்):</w:t>
            </w:r>
          </w:p>
        </w:tc>
        <w:tc>
          <w:tcPr>
            <w:tcW w:w="0" w:type="auto"/>
            <w:tcBorders>
              <w:top w:val="single" w:sz="4" w:space="0" w:color="auto"/>
              <w:left w:val="single" w:sz="4" w:space="0" w:color="auto"/>
              <w:bottom w:val="single" w:sz="4" w:space="0" w:color="auto"/>
              <w:right w:val="single" w:sz="4" w:space="0" w:color="auto"/>
            </w:tcBorders>
            <w:vAlign w:val="center"/>
            <w:hideMark/>
          </w:tcPr>
          <w:p w:rsidR="000575A2" w:rsidRPr="000575A2" w:rsidRDefault="000575A2" w:rsidP="000575A2">
            <w:pPr>
              <w:spacing w:after="384"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b/>
                <w:bCs/>
                <w:sz w:val="24"/>
                <w:szCs w:val="24"/>
                <w:cs/>
                <w:lang w:bidi="ta-IN"/>
              </w:rPr>
              <w:t>உரிமையாளரின் சார்பில் (ஃபிரான்சைசி):</w:t>
            </w:r>
          </w:p>
        </w:tc>
      </w:tr>
      <w:tr w:rsidR="000575A2" w:rsidRPr="000575A2" w:rsidTr="000575A2">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rsidR="000575A2" w:rsidRPr="000575A2" w:rsidRDefault="000575A2" w:rsidP="000575A2">
            <w:pPr>
              <w:spacing w:after="384"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b/>
                <w:bCs/>
                <w:sz w:val="24"/>
                <w:szCs w:val="24"/>
                <w:cs/>
                <w:lang w:bidi="ta-IN"/>
              </w:rPr>
              <w:t>நாதன் லாஜிஸ்டிக்ஸ்</w:t>
            </w:r>
          </w:p>
        </w:tc>
        <w:tc>
          <w:tcPr>
            <w:tcW w:w="0" w:type="auto"/>
            <w:tcBorders>
              <w:top w:val="single" w:sz="4" w:space="0" w:color="auto"/>
              <w:left w:val="single" w:sz="4" w:space="0" w:color="auto"/>
              <w:bottom w:val="single" w:sz="4" w:space="0" w:color="auto"/>
              <w:right w:val="single" w:sz="4" w:space="0" w:color="auto"/>
            </w:tcBorders>
            <w:vAlign w:val="center"/>
            <w:hideMark/>
          </w:tcPr>
          <w:p w:rsidR="000575A2" w:rsidRPr="000575A2" w:rsidRDefault="000575A2" w:rsidP="000575A2">
            <w:pPr>
              <w:spacing w:after="384"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b/>
                <w:bCs/>
                <w:sz w:val="24"/>
                <w:szCs w:val="24"/>
                <w:cs/>
                <w:lang w:bidi="ta-IN"/>
              </w:rPr>
              <w:t>பெயர்:</w:t>
            </w:r>
          </w:p>
        </w:tc>
      </w:tr>
      <w:tr w:rsidR="000575A2" w:rsidRPr="000575A2" w:rsidTr="000575A2">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rsidR="000575A2" w:rsidRPr="000575A2" w:rsidRDefault="000575A2" w:rsidP="000575A2">
            <w:pPr>
              <w:spacing w:after="384"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b/>
                <w:bCs/>
                <w:sz w:val="24"/>
                <w:szCs w:val="24"/>
                <w:cs/>
                <w:lang w:bidi="ta-IN"/>
              </w:rPr>
              <w:t>கையொப்பம்:</w:t>
            </w:r>
          </w:p>
        </w:tc>
        <w:tc>
          <w:tcPr>
            <w:tcW w:w="0" w:type="auto"/>
            <w:tcBorders>
              <w:top w:val="single" w:sz="4" w:space="0" w:color="auto"/>
              <w:left w:val="single" w:sz="4" w:space="0" w:color="auto"/>
              <w:bottom w:val="single" w:sz="4" w:space="0" w:color="auto"/>
              <w:right w:val="single" w:sz="4" w:space="0" w:color="auto"/>
            </w:tcBorders>
            <w:vAlign w:val="center"/>
            <w:hideMark/>
          </w:tcPr>
          <w:p w:rsidR="000575A2" w:rsidRPr="000575A2" w:rsidRDefault="000575A2" w:rsidP="000575A2">
            <w:pPr>
              <w:spacing w:after="384"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b/>
                <w:bCs/>
                <w:sz w:val="24"/>
                <w:szCs w:val="24"/>
                <w:cs/>
                <w:lang w:bidi="ta-IN"/>
              </w:rPr>
              <w:t>கையொப்பம்:</w:t>
            </w:r>
          </w:p>
        </w:tc>
      </w:tr>
      <w:tr w:rsidR="000575A2" w:rsidRPr="000575A2" w:rsidTr="000575A2">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rsidR="000575A2" w:rsidRPr="000575A2" w:rsidRDefault="000575A2" w:rsidP="000575A2">
            <w:pPr>
              <w:spacing w:after="384"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b/>
                <w:bCs/>
                <w:sz w:val="24"/>
                <w:szCs w:val="24"/>
                <w:cs/>
                <w:lang w:bidi="ta-IN"/>
              </w:rPr>
              <w:t>பெயர் மற்றும் பதவி:</w:t>
            </w:r>
          </w:p>
        </w:tc>
        <w:tc>
          <w:tcPr>
            <w:tcW w:w="0" w:type="auto"/>
            <w:tcBorders>
              <w:top w:val="single" w:sz="4" w:space="0" w:color="auto"/>
              <w:left w:val="single" w:sz="4" w:space="0" w:color="auto"/>
              <w:bottom w:val="single" w:sz="4" w:space="0" w:color="auto"/>
              <w:right w:val="single" w:sz="4" w:space="0" w:color="auto"/>
            </w:tcBorders>
            <w:vAlign w:val="center"/>
            <w:hideMark/>
          </w:tcPr>
          <w:p w:rsidR="000575A2" w:rsidRPr="000575A2" w:rsidRDefault="000575A2" w:rsidP="000575A2">
            <w:pPr>
              <w:spacing w:after="384"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b/>
                <w:bCs/>
                <w:sz w:val="24"/>
                <w:szCs w:val="24"/>
                <w:cs/>
                <w:lang w:bidi="ta-IN"/>
              </w:rPr>
              <w:t>முகவரி:</w:t>
            </w:r>
          </w:p>
        </w:tc>
      </w:tr>
      <w:tr w:rsidR="000575A2" w:rsidRPr="000575A2" w:rsidTr="000575A2">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rsidR="000575A2" w:rsidRPr="000575A2" w:rsidRDefault="000575A2" w:rsidP="000575A2">
            <w:pPr>
              <w:spacing w:after="384"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b/>
                <w:bCs/>
                <w:sz w:val="24"/>
                <w:szCs w:val="24"/>
                <w:cs/>
                <w:lang w:bidi="ta-IN"/>
              </w:rPr>
              <w:t>தேதி:</w:t>
            </w:r>
          </w:p>
        </w:tc>
        <w:tc>
          <w:tcPr>
            <w:tcW w:w="0" w:type="auto"/>
            <w:tcBorders>
              <w:top w:val="single" w:sz="4" w:space="0" w:color="auto"/>
              <w:left w:val="single" w:sz="4" w:space="0" w:color="auto"/>
              <w:bottom w:val="single" w:sz="4" w:space="0" w:color="auto"/>
              <w:right w:val="single" w:sz="4" w:space="0" w:color="auto"/>
            </w:tcBorders>
            <w:vAlign w:val="center"/>
            <w:hideMark/>
          </w:tcPr>
          <w:p w:rsidR="000575A2" w:rsidRPr="000575A2" w:rsidRDefault="000575A2" w:rsidP="000575A2">
            <w:pPr>
              <w:spacing w:after="384"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b/>
                <w:bCs/>
                <w:sz w:val="24"/>
                <w:szCs w:val="24"/>
                <w:cs/>
                <w:lang w:bidi="ta-IN"/>
              </w:rPr>
              <w:t>தேதி:</w:t>
            </w:r>
          </w:p>
        </w:tc>
      </w:tr>
    </w:tbl>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b/>
          <w:bCs/>
          <w:sz w:val="24"/>
          <w:szCs w:val="24"/>
          <w:cs/>
          <w:lang w:bidi="ta-IN"/>
        </w:rPr>
        <w:t>சாட்சிகள்:</w:t>
      </w:r>
    </w:p>
    <w:p w:rsidR="000575A2" w:rsidRPr="000575A2" w:rsidRDefault="000575A2" w:rsidP="000575A2">
      <w:pPr>
        <w:numPr>
          <w:ilvl w:val="0"/>
          <w:numId w:val="3"/>
        </w:num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 xml:space="preserve">சாட்சி </w:t>
      </w:r>
      <w:r w:rsidRPr="000575A2">
        <w:rPr>
          <w:rFonts w:ascii="Times New Roman" w:eastAsia="Times New Roman" w:hAnsi="Times New Roman" w:cs="Times New Roman"/>
          <w:sz w:val="24"/>
          <w:szCs w:val="24"/>
          <w:lang w:bidi="ta-IN"/>
        </w:rPr>
        <w:t xml:space="preserve">1 </w:t>
      </w:r>
      <w:r w:rsidRPr="000575A2">
        <w:rPr>
          <w:rFonts w:ascii="Times New Roman" w:eastAsia="Times New Roman" w:hAnsi="Times New Roman" w:cs="Latha"/>
          <w:sz w:val="24"/>
          <w:szCs w:val="24"/>
          <w:cs/>
          <w:lang w:bidi="ta-IN"/>
        </w:rPr>
        <w:t>பெயர்:</w:t>
      </w:r>
    </w:p>
    <w:p w:rsidR="000575A2" w:rsidRPr="000575A2" w:rsidRDefault="000575A2" w:rsidP="000575A2">
      <w:pPr>
        <w:spacing w:before="100" w:beforeAutospacing="1" w:after="100" w:afterAutospacing="1" w:line="240" w:lineRule="auto"/>
        <w:ind w:left="720"/>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கையொப்பம்:</w:t>
      </w:r>
    </w:p>
    <w:p w:rsidR="000575A2" w:rsidRPr="000575A2" w:rsidRDefault="000575A2" w:rsidP="000575A2">
      <w:pPr>
        <w:numPr>
          <w:ilvl w:val="0"/>
          <w:numId w:val="3"/>
        </w:num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 xml:space="preserve">சாட்சி </w:t>
      </w:r>
      <w:r w:rsidRPr="000575A2">
        <w:rPr>
          <w:rFonts w:ascii="Times New Roman" w:eastAsia="Times New Roman" w:hAnsi="Times New Roman" w:cs="Times New Roman"/>
          <w:sz w:val="24"/>
          <w:szCs w:val="24"/>
          <w:lang w:bidi="ta-IN"/>
        </w:rPr>
        <w:t xml:space="preserve">2 </w:t>
      </w:r>
      <w:r w:rsidRPr="000575A2">
        <w:rPr>
          <w:rFonts w:ascii="Times New Roman" w:eastAsia="Times New Roman" w:hAnsi="Times New Roman" w:cs="Latha"/>
          <w:sz w:val="24"/>
          <w:szCs w:val="24"/>
          <w:cs/>
          <w:lang w:bidi="ta-IN"/>
        </w:rPr>
        <w:t>பெயர்:</w:t>
      </w:r>
    </w:p>
    <w:p w:rsidR="000575A2" w:rsidRPr="000575A2" w:rsidRDefault="000575A2" w:rsidP="000575A2">
      <w:pPr>
        <w:spacing w:before="100" w:beforeAutospacing="1" w:after="100" w:afterAutospacing="1" w:line="240" w:lineRule="auto"/>
        <w:ind w:left="720"/>
        <w:rPr>
          <w:rFonts w:ascii="Times New Roman" w:eastAsia="Times New Roman" w:hAnsi="Times New Roman" w:cs="Times New Roman"/>
          <w:sz w:val="24"/>
          <w:szCs w:val="24"/>
          <w:lang w:bidi="ta-IN"/>
        </w:rPr>
      </w:pPr>
      <w:r w:rsidRPr="000575A2">
        <w:rPr>
          <w:rFonts w:ascii="Times New Roman" w:eastAsia="Times New Roman" w:hAnsi="Times New Roman" w:cs="Latha"/>
          <w:sz w:val="24"/>
          <w:szCs w:val="24"/>
          <w:cs/>
          <w:lang w:bidi="ta-IN"/>
        </w:rPr>
        <w:t>கையொப்பம்:</w:t>
      </w:r>
    </w:p>
    <w:p w:rsidR="000575A2" w:rsidRPr="000575A2" w:rsidRDefault="00C24645" w:rsidP="000575A2">
      <w:pPr>
        <w:spacing w:after="0" w:line="240" w:lineRule="auto"/>
        <w:rPr>
          <w:rFonts w:ascii="Times New Roman" w:eastAsia="Times New Roman" w:hAnsi="Times New Roman" w:cs="Times New Roman"/>
          <w:sz w:val="24"/>
          <w:szCs w:val="24"/>
          <w:lang w:bidi="ta-IN"/>
        </w:rPr>
      </w:pPr>
      <w:r w:rsidRPr="00C24645">
        <w:rPr>
          <w:rFonts w:ascii="Times New Roman" w:eastAsia="Times New Roman" w:hAnsi="Times New Roman" w:cs="Times New Roman"/>
          <w:sz w:val="24"/>
          <w:szCs w:val="24"/>
          <w:lang w:bidi="ta-IN"/>
        </w:rPr>
        <w:pict>
          <v:rect id="_x0000_i1025" style="width:0;height:1.5pt" o:hralign="center" o:hrstd="t" o:hr="t" fillcolor="#a0a0a0" stroked="f"/>
        </w:pict>
      </w:r>
    </w:p>
    <w:p w:rsidR="00035621" w:rsidRDefault="00035621" w:rsidP="000575A2">
      <w:pPr>
        <w:spacing w:before="100" w:beforeAutospacing="1" w:after="100" w:afterAutospacing="1" w:line="240" w:lineRule="auto"/>
        <w:outlineLvl w:val="0"/>
        <w:rPr>
          <w:rFonts w:ascii="Times New Roman" w:eastAsia="Times New Roman" w:hAnsi="Times New Roman" w:cs="Times New Roman"/>
          <w:b/>
          <w:bCs/>
          <w:kern w:val="36"/>
          <w:sz w:val="48"/>
          <w:szCs w:val="48"/>
          <w:lang w:bidi="ta-IN"/>
        </w:rPr>
      </w:pPr>
    </w:p>
    <w:p w:rsidR="00035621" w:rsidRDefault="00035621" w:rsidP="000575A2">
      <w:pPr>
        <w:spacing w:before="100" w:beforeAutospacing="1" w:after="100" w:afterAutospacing="1" w:line="240" w:lineRule="auto"/>
        <w:outlineLvl w:val="0"/>
        <w:rPr>
          <w:rFonts w:ascii="Times New Roman" w:eastAsia="Times New Roman" w:hAnsi="Times New Roman" w:cs="Times New Roman"/>
          <w:b/>
          <w:bCs/>
          <w:kern w:val="36"/>
          <w:sz w:val="48"/>
          <w:szCs w:val="48"/>
          <w:lang w:bidi="ta-IN"/>
        </w:rPr>
      </w:pPr>
    </w:p>
    <w:p w:rsidR="00035621" w:rsidRDefault="00035621" w:rsidP="000575A2">
      <w:pPr>
        <w:spacing w:before="100" w:beforeAutospacing="1" w:after="100" w:afterAutospacing="1" w:line="240" w:lineRule="auto"/>
        <w:outlineLvl w:val="0"/>
        <w:rPr>
          <w:rFonts w:ascii="Times New Roman" w:eastAsia="Times New Roman" w:hAnsi="Times New Roman" w:cs="Times New Roman"/>
          <w:b/>
          <w:bCs/>
          <w:kern w:val="36"/>
          <w:sz w:val="48"/>
          <w:szCs w:val="48"/>
          <w:lang w:bidi="ta-IN"/>
        </w:rPr>
      </w:pPr>
    </w:p>
    <w:p w:rsidR="00035621" w:rsidRDefault="00035621" w:rsidP="000575A2">
      <w:pPr>
        <w:spacing w:before="100" w:beforeAutospacing="1" w:after="100" w:afterAutospacing="1" w:line="240" w:lineRule="auto"/>
        <w:outlineLvl w:val="0"/>
        <w:rPr>
          <w:rFonts w:ascii="Times New Roman" w:eastAsia="Times New Roman" w:hAnsi="Times New Roman" w:cs="Times New Roman"/>
          <w:b/>
          <w:bCs/>
          <w:kern w:val="36"/>
          <w:sz w:val="48"/>
          <w:szCs w:val="48"/>
          <w:lang w:bidi="ta-IN"/>
        </w:rPr>
      </w:pPr>
    </w:p>
    <w:p w:rsidR="000575A2" w:rsidRPr="000575A2" w:rsidRDefault="000575A2" w:rsidP="000575A2">
      <w:pPr>
        <w:spacing w:before="100" w:beforeAutospacing="1" w:after="100" w:afterAutospacing="1" w:line="240" w:lineRule="auto"/>
        <w:outlineLvl w:val="0"/>
        <w:rPr>
          <w:rFonts w:ascii="Times New Roman" w:eastAsia="Times New Roman" w:hAnsi="Times New Roman" w:cs="Times New Roman"/>
          <w:b/>
          <w:bCs/>
          <w:kern w:val="36"/>
          <w:sz w:val="48"/>
          <w:szCs w:val="48"/>
          <w:lang w:bidi="ta-IN"/>
        </w:rPr>
      </w:pPr>
      <w:r w:rsidRPr="000575A2">
        <w:rPr>
          <w:rFonts w:ascii="Times New Roman" w:eastAsia="Times New Roman" w:hAnsi="Times New Roman" w:cs="Times New Roman"/>
          <w:b/>
          <w:bCs/>
          <w:kern w:val="36"/>
          <w:sz w:val="48"/>
          <w:szCs w:val="48"/>
          <w:lang w:bidi="ta-IN"/>
        </w:rPr>
        <w:t>Nathan Logistics - Booking Office Franchise Agreement</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b/>
          <w:bCs/>
          <w:sz w:val="24"/>
          <w:szCs w:val="24"/>
          <w:lang w:bidi="ta-IN"/>
        </w:rPr>
        <w:t>Terms of Commitment and Operation</w:t>
      </w:r>
    </w:p>
    <w:p w:rsidR="000575A2" w:rsidRPr="000575A2" w:rsidRDefault="000575A2" w:rsidP="000575A2">
      <w:pPr>
        <w:spacing w:before="100" w:beforeAutospacing="1" w:after="100" w:afterAutospacing="1" w:line="240" w:lineRule="auto"/>
        <w:outlineLvl w:val="1"/>
        <w:rPr>
          <w:rFonts w:ascii="Times New Roman" w:eastAsia="Times New Roman" w:hAnsi="Times New Roman" w:cs="Times New Roman"/>
          <w:b/>
          <w:bCs/>
          <w:sz w:val="36"/>
          <w:szCs w:val="36"/>
          <w:lang w:bidi="ta-IN"/>
        </w:rPr>
      </w:pPr>
      <w:r w:rsidRPr="000575A2">
        <w:rPr>
          <w:rFonts w:ascii="Times New Roman" w:eastAsia="Times New Roman" w:hAnsi="Times New Roman" w:cs="Times New Roman"/>
          <w:b/>
          <w:bCs/>
          <w:sz w:val="36"/>
          <w:szCs w:val="36"/>
          <w:lang w:bidi="ta-IN"/>
        </w:rPr>
        <w:t>1. Preamble and Definitions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Date and Place of Agreement:</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 xml:space="preserve">This Agreement is made and entered into on [Date, Month, </w:t>
      </w:r>
      <w:proofErr w:type="gramStart"/>
      <w:r w:rsidRPr="000575A2">
        <w:rPr>
          <w:rFonts w:ascii="Times New Roman" w:eastAsia="Times New Roman" w:hAnsi="Times New Roman" w:cs="Times New Roman"/>
          <w:sz w:val="24"/>
          <w:szCs w:val="24"/>
          <w:lang w:bidi="ta-IN"/>
        </w:rPr>
        <w:t>Year</w:t>
      </w:r>
      <w:proofErr w:type="gramEnd"/>
      <w:r w:rsidRPr="000575A2">
        <w:rPr>
          <w:rFonts w:ascii="Times New Roman" w:eastAsia="Times New Roman" w:hAnsi="Times New Roman" w:cs="Times New Roman"/>
          <w:sz w:val="24"/>
          <w:szCs w:val="24"/>
          <w:lang w:bidi="ta-IN"/>
        </w:rPr>
        <w:t>] at [Place where Agreement is Signed].</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Franchisor (The Company) Details: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proofErr w:type="gramStart"/>
      <w:r w:rsidRPr="000575A2">
        <w:rPr>
          <w:rFonts w:ascii="Times New Roman" w:eastAsia="Times New Roman" w:hAnsi="Times New Roman" w:cs="Times New Roman"/>
          <w:sz w:val="24"/>
          <w:szCs w:val="24"/>
          <w:lang w:bidi="ta-IN"/>
        </w:rPr>
        <w:t>Nathan Logistics (hereinafter referred to as 'The Company' or 'Franchisor'), a company operating under the laws of India, with its principal office at [Company Address].</w:t>
      </w:r>
      <w:proofErr w:type="gramEnd"/>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Franchisee (Owner) Details: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proofErr w:type="gramStart"/>
      <w:r w:rsidRPr="000575A2">
        <w:rPr>
          <w:rFonts w:ascii="Times New Roman" w:eastAsia="Times New Roman" w:hAnsi="Times New Roman" w:cs="Times New Roman"/>
          <w:sz w:val="24"/>
          <w:szCs w:val="24"/>
          <w:lang w:bidi="ta-IN"/>
        </w:rPr>
        <w:t>[Franchisee Name], son/daughter/wife of [Father's / Husband's Name], residing at [Franchisee Full Address] (hereinafter referred to as 'The Franchisee' or 'Owner').</w:t>
      </w:r>
      <w:proofErr w:type="gramEnd"/>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Recitals (Purpose of the Agreement):</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This Agreement is for the purpose of granting the Franchisee the right to establish and operate a logistics booking office using the Franchisor's trademark and business system, within a specific territory allotted to the Franchisee.</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b/>
          <w:bCs/>
          <w:sz w:val="24"/>
          <w:szCs w:val="24"/>
          <w:lang w:bidi="ta-IN"/>
        </w:rPr>
        <w:t>Definitions:</w:t>
      </w:r>
    </w:p>
    <w:p w:rsidR="000575A2" w:rsidRPr="000575A2" w:rsidRDefault="000575A2" w:rsidP="000575A2">
      <w:pPr>
        <w:numPr>
          <w:ilvl w:val="0"/>
          <w:numId w:val="4"/>
        </w:num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b/>
          <w:bCs/>
          <w:sz w:val="24"/>
          <w:szCs w:val="24"/>
          <w:lang w:bidi="ta-IN"/>
        </w:rPr>
        <w:t>Franchise:</w:t>
      </w:r>
      <w:r w:rsidRPr="000575A2">
        <w:rPr>
          <w:rFonts w:ascii="Times New Roman" w:eastAsia="Times New Roman" w:hAnsi="Times New Roman" w:cs="Times New Roman"/>
          <w:sz w:val="24"/>
          <w:szCs w:val="24"/>
          <w:lang w:bidi="ta-IN"/>
        </w:rPr>
        <w:t xml:space="preserve"> The right to operate and use the trade name and operational procedures granted to the Owner under this Agreement.</w:t>
      </w:r>
    </w:p>
    <w:p w:rsidR="000575A2" w:rsidRPr="000575A2" w:rsidRDefault="000575A2" w:rsidP="000575A2">
      <w:pPr>
        <w:numPr>
          <w:ilvl w:val="0"/>
          <w:numId w:val="4"/>
        </w:num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b/>
          <w:bCs/>
          <w:sz w:val="24"/>
          <w:szCs w:val="24"/>
          <w:lang w:bidi="ta-IN"/>
        </w:rPr>
        <w:t>Security Deposit:</w:t>
      </w:r>
      <w:r w:rsidRPr="000575A2">
        <w:rPr>
          <w:rFonts w:ascii="Times New Roman" w:eastAsia="Times New Roman" w:hAnsi="Times New Roman" w:cs="Times New Roman"/>
          <w:sz w:val="24"/>
          <w:szCs w:val="24"/>
          <w:lang w:bidi="ta-IN"/>
        </w:rPr>
        <w:t xml:space="preserve"> The initial refundable amount of ₹30,000 paid by the Owner to the Company, subject to the conditions in Clause 13.</w:t>
      </w:r>
    </w:p>
    <w:p w:rsidR="000575A2" w:rsidRPr="000575A2" w:rsidRDefault="000575A2" w:rsidP="000575A2">
      <w:pPr>
        <w:numPr>
          <w:ilvl w:val="0"/>
          <w:numId w:val="4"/>
        </w:num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b/>
          <w:bCs/>
          <w:sz w:val="24"/>
          <w:szCs w:val="24"/>
          <w:lang w:bidi="ta-IN"/>
        </w:rPr>
        <w:t>Asset Buyback:</w:t>
      </w:r>
      <w:r w:rsidRPr="000575A2">
        <w:rPr>
          <w:rFonts w:ascii="Times New Roman" w:eastAsia="Times New Roman" w:hAnsi="Times New Roman" w:cs="Times New Roman"/>
          <w:sz w:val="24"/>
          <w:szCs w:val="24"/>
          <w:lang w:bidi="ta-IN"/>
        </w:rPr>
        <w:t xml:space="preserve"> The 50% compensation provided by the Company for the approved infrastructure costs incurred by the Owner upon termination, subject to maximum limits.</w:t>
      </w:r>
    </w:p>
    <w:p w:rsidR="000575A2" w:rsidRPr="000575A2" w:rsidRDefault="000575A2" w:rsidP="000575A2">
      <w:pPr>
        <w:numPr>
          <w:ilvl w:val="0"/>
          <w:numId w:val="4"/>
        </w:num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b/>
          <w:bCs/>
          <w:sz w:val="24"/>
          <w:szCs w:val="24"/>
          <w:lang w:bidi="ta-IN"/>
        </w:rPr>
        <w:t>MIG:</w:t>
      </w:r>
      <w:r w:rsidRPr="000575A2">
        <w:rPr>
          <w:rFonts w:ascii="Times New Roman" w:eastAsia="Times New Roman" w:hAnsi="Times New Roman" w:cs="Times New Roman"/>
          <w:sz w:val="24"/>
          <w:szCs w:val="24"/>
          <w:lang w:bidi="ta-IN"/>
        </w:rPr>
        <w:t xml:space="preserve"> Minimum Income Guarantee of ₹15,000 per month.</w:t>
      </w:r>
    </w:p>
    <w:p w:rsidR="000575A2" w:rsidRPr="000575A2" w:rsidRDefault="000575A2" w:rsidP="000575A2">
      <w:pPr>
        <w:spacing w:before="100" w:beforeAutospacing="1" w:after="100" w:afterAutospacing="1" w:line="240" w:lineRule="auto"/>
        <w:outlineLvl w:val="1"/>
        <w:rPr>
          <w:rFonts w:ascii="Times New Roman" w:eastAsia="Times New Roman" w:hAnsi="Times New Roman" w:cs="Times New Roman"/>
          <w:b/>
          <w:bCs/>
          <w:sz w:val="36"/>
          <w:szCs w:val="36"/>
          <w:lang w:bidi="ta-IN"/>
        </w:rPr>
      </w:pPr>
      <w:r w:rsidRPr="000575A2">
        <w:rPr>
          <w:rFonts w:ascii="Times New Roman" w:eastAsia="Times New Roman" w:hAnsi="Times New Roman" w:cs="Times New Roman"/>
          <w:b/>
          <w:bCs/>
          <w:sz w:val="36"/>
          <w:szCs w:val="36"/>
          <w:lang w:bidi="ta-IN"/>
        </w:rPr>
        <w:t>2. Appointment and Territory Rights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Grant of Franchise:</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Company hereby grants the Franchisee the license to establish a "Nathan Logistics" Booking Office within the allotted area, utilizing the Company's name, trademark, and systems for logistics booking operations.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 xml:space="preserve">Territory and </w:t>
      </w:r>
      <w:proofErr w:type="spellStart"/>
      <w:r w:rsidRPr="000575A2">
        <w:rPr>
          <w:rFonts w:ascii="Times New Roman" w:eastAsia="Times New Roman" w:hAnsi="Times New Roman" w:cs="Times New Roman"/>
          <w:sz w:val="24"/>
          <w:szCs w:val="24"/>
          <w:lang w:bidi="ta-IN"/>
        </w:rPr>
        <w:t>Pincodes</w:t>
      </w:r>
      <w:proofErr w:type="spellEnd"/>
      <w:r w:rsidRPr="000575A2">
        <w:rPr>
          <w:rFonts w:ascii="Times New Roman" w:eastAsia="Times New Roman" w:hAnsi="Times New Roman" w:cs="Times New Roman"/>
          <w:sz w:val="24"/>
          <w:szCs w:val="24"/>
          <w:lang w:bidi="ta-IN"/>
        </w:rPr>
        <w:t>:</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 xml:space="preserve">The Franchisee may only operate within the geographical boundary defined by the approved </w:t>
      </w:r>
      <w:proofErr w:type="spellStart"/>
      <w:r w:rsidRPr="000575A2">
        <w:rPr>
          <w:rFonts w:ascii="Times New Roman" w:eastAsia="Times New Roman" w:hAnsi="Times New Roman" w:cs="Times New Roman"/>
          <w:sz w:val="24"/>
          <w:szCs w:val="24"/>
          <w:lang w:bidi="ta-IN"/>
        </w:rPr>
        <w:t>pincode</w:t>
      </w:r>
      <w:proofErr w:type="spellEnd"/>
      <w:r w:rsidRPr="000575A2">
        <w:rPr>
          <w:rFonts w:ascii="Times New Roman" w:eastAsia="Times New Roman" w:hAnsi="Times New Roman" w:cs="Times New Roman"/>
          <w:sz w:val="24"/>
          <w:szCs w:val="24"/>
          <w:lang w:bidi="ta-IN"/>
        </w:rPr>
        <w:t>, specifically [</w:t>
      </w:r>
      <w:proofErr w:type="spellStart"/>
      <w:r w:rsidRPr="000575A2">
        <w:rPr>
          <w:rFonts w:ascii="Times New Roman" w:eastAsia="Times New Roman" w:hAnsi="Times New Roman" w:cs="Times New Roman"/>
          <w:sz w:val="24"/>
          <w:szCs w:val="24"/>
          <w:lang w:bidi="ta-IN"/>
        </w:rPr>
        <w:t>Pincode</w:t>
      </w:r>
      <w:proofErr w:type="spellEnd"/>
      <w:r w:rsidRPr="000575A2">
        <w:rPr>
          <w:rFonts w:ascii="Times New Roman" w:eastAsia="Times New Roman" w:hAnsi="Times New Roman" w:cs="Times New Roman"/>
          <w:sz w:val="24"/>
          <w:szCs w:val="24"/>
          <w:lang w:bidi="ta-IN"/>
        </w:rPr>
        <w:t xml:space="preserve"> Number]. The Franchisee shall not expand or alter this boundary without the Company's prior consent.</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Exclusivity / Non-Exclusivity:</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license granted under this Agreement is Non-Exclusive. The Company reserves the right to establish or grant other franchise offices within the designated territory.</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Term of Agreement:</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This Agreement shall be mandatory for a 3 (Three) year period (Lock-in Period) commencing from the date of signing.</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Renewal Terms: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Upon completion of the three-year term, the Agreement may be renewed upon the mutual written consent of both parties and subject to the Company's prevailing renewal terms and conditions.</w:t>
      </w:r>
    </w:p>
    <w:p w:rsidR="000575A2" w:rsidRPr="000575A2" w:rsidRDefault="000575A2" w:rsidP="000575A2">
      <w:pPr>
        <w:spacing w:before="100" w:beforeAutospacing="1" w:after="100" w:afterAutospacing="1" w:line="240" w:lineRule="auto"/>
        <w:outlineLvl w:val="1"/>
        <w:rPr>
          <w:rFonts w:ascii="Times New Roman" w:eastAsia="Times New Roman" w:hAnsi="Times New Roman" w:cs="Times New Roman"/>
          <w:b/>
          <w:bCs/>
          <w:sz w:val="36"/>
          <w:szCs w:val="36"/>
          <w:lang w:bidi="ta-IN"/>
        </w:rPr>
      </w:pPr>
      <w:r w:rsidRPr="000575A2">
        <w:rPr>
          <w:rFonts w:ascii="Times New Roman" w:eastAsia="Times New Roman" w:hAnsi="Times New Roman" w:cs="Times New Roman"/>
          <w:b/>
          <w:bCs/>
          <w:sz w:val="36"/>
          <w:szCs w:val="36"/>
          <w:lang w:bidi="ta-IN"/>
        </w:rPr>
        <w:t>3. Financial Terms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Initial Franchise Fee:</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Company shall not charge any exclusive initial Franchise Fee under this Agreement.</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Security Deposit (Refundable):</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Franchisee shall pay an initial Security Deposit of ₹30,000/- (Rupees Thirty Thousand Only) upon confirmation of the Agreement. This amount is fully refundable subject to the exit conditions outlined in Section 13.</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Royalty / Management Fee:</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Company shall not charge any separate Royalty or Management Fee.</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Booking Commission Structure:</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Franchisee shall be paid a 15% (Fifteen Percent) commission on the total amount of every booking made.</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MIG and Incentive:</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Company guarantees a Minimum Monthly Income of ₹15,000/- (Rupees Fifteen Thousand Only) to the Franchisee. If the 15% commission income falls short of this amount, the Company will pay the deficit as an 'Incentive'.</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Billing Cycle &amp; Settlement:</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Settlement and payment for commissions and incentives will occur according to the regular cycle determined by the Company.</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GST &amp; Taxes: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Franchisee is solely responsible for all GST and other local statutory tax compliances related to the franchise operations.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COD (Cash on Delivery) Payment Method:</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Franchisee is responsible for safely collecting COD amounts from customers, according to Company policy, and remitting the same to the Company upon request.</w:t>
      </w:r>
    </w:p>
    <w:p w:rsidR="000575A2" w:rsidRPr="000575A2" w:rsidRDefault="000575A2" w:rsidP="000575A2">
      <w:pPr>
        <w:spacing w:before="100" w:beforeAutospacing="1" w:after="100" w:afterAutospacing="1" w:line="240" w:lineRule="auto"/>
        <w:outlineLvl w:val="1"/>
        <w:rPr>
          <w:rFonts w:ascii="Times New Roman" w:eastAsia="Times New Roman" w:hAnsi="Times New Roman" w:cs="Times New Roman"/>
          <w:b/>
          <w:bCs/>
          <w:sz w:val="36"/>
          <w:szCs w:val="36"/>
          <w:lang w:bidi="ta-IN"/>
        </w:rPr>
      </w:pPr>
      <w:r w:rsidRPr="000575A2">
        <w:rPr>
          <w:rFonts w:ascii="Times New Roman" w:eastAsia="Times New Roman" w:hAnsi="Times New Roman" w:cs="Times New Roman"/>
          <w:b/>
          <w:bCs/>
          <w:sz w:val="36"/>
          <w:szCs w:val="36"/>
          <w:lang w:bidi="ta-IN"/>
        </w:rPr>
        <w:t>4. Infrastructure and Setup</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Location Approval:</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Franchisee must obtain written approval from the Company team for the chosen office location before commencing any setup work.</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Minimum Space Requirement:</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office space must be a minimum of 200 sq. ft., located on the Ground Floor, and must have adequate parking facility for loading and unloading.</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Interiors &amp; Branding Standards: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Franchisee shall complete painting (Company's Choice), furniture, and electrical work at their own expense, strictly following the Company's guidelines. Branding, logo, and name board designs (minimum 3 name boards) will be provided by the Company.</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IT &amp; System Requirements: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Franchisee must purchase all required hardware and IT equipment (Computer with UPS, Printer, Weight scale, etc.) at their own expense. The total capital cost for these assets must not exceed ₹85,000/-.</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Security &amp; Surveillance:</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installation of at least 4 CCTV cameras covering key areas and a Fire Extinguisher is mandatory.</w:t>
      </w:r>
    </w:p>
    <w:p w:rsidR="000575A2" w:rsidRPr="000575A2" w:rsidRDefault="000575A2" w:rsidP="000575A2">
      <w:pPr>
        <w:spacing w:before="100" w:beforeAutospacing="1" w:after="100" w:afterAutospacing="1" w:line="240" w:lineRule="auto"/>
        <w:outlineLvl w:val="1"/>
        <w:rPr>
          <w:rFonts w:ascii="Times New Roman" w:eastAsia="Times New Roman" w:hAnsi="Times New Roman" w:cs="Times New Roman"/>
          <w:b/>
          <w:bCs/>
          <w:sz w:val="36"/>
          <w:szCs w:val="36"/>
          <w:lang w:bidi="ta-IN"/>
        </w:rPr>
      </w:pPr>
      <w:r w:rsidRPr="000575A2">
        <w:rPr>
          <w:rFonts w:ascii="Times New Roman" w:eastAsia="Times New Roman" w:hAnsi="Times New Roman" w:cs="Times New Roman"/>
          <w:b/>
          <w:bCs/>
          <w:sz w:val="36"/>
          <w:szCs w:val="36"/>
          <w:lang w:bidi="ta-IN"/>
        </w:rPr>
        <w:t>5. Operation Standards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Inward Processing:</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Franchisee is responsible for safely receiving booked parcels, recording them in the billing software, and handing them over to the Delivery Hub Manager on the same day.</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Sorting &amp; Dispatch:</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Franchisee is responsible for sorting the received parcels according to the Company's labels and coordinating with the Loading Man/Delivery Hub Manager for dispatch.</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Turnaround Time (TAT):</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Franchisee must complete booking and dispatch operations within the Turnaround Time (TAT) prescribed by the Company for optimal customer service.</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RTO Management:</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 xml:space="preserve">The Franchisee is responsible for receiving and handling Return </w:t>
      </w:r>
      <w:proofErr w:type="gramStart"/>
      <w:r w:rsidRPr="000575A2">
        <w:rPr>
          <w:rFonts w:ascii="Times New Roman" w:eastAsia="Times New Roman" w:hAnsi="Times New Roman" w:cs="Times New Roman"/>
          <w:sz w:val="24"/>
          <w:szCs w:val="24"/>
          <w:lang w:bidi="ta-IN"/>
        </w:rPr>
        <w:t>To</w:t>
      </w:r>
      <w:proofErr w:type="gramEnd"/>
      <w:r w:rsidRPr="000575A2">
        <w:rPr>
          <w:rFonts w:ascii="Times New Roman" w:eastAsia="Times New Roman" w:hAnsi="Times New Roman" w:cs="Times New Roman"/>
          <w:sz w:val="24"/>
          <w:szCs w:val="24"/>
          <w:lang w:bidi="ta-IN"/>
        </w:rPr>
        <w:t xml:space="preserve"> Origin (RTO) parcels as per the Company's guidelines and notifying the respective customers.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Damaged / Lost Parcels Policy:</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Company shall bear the full risk for lost or damaged parcels that occur after pickup or during transit/delivery operations.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Grievance Handling:</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Franchisee must handle customer complaints swiftly and satisfactorily according to the Company's instructions to maintain the Company's standard.</w:t>
      </w:r>
    </w:p>
    <w:p w:rsidR="000575A2" w:rsidRPr="000575A2" w:rsidRDefault="000575A2" w:rsidP="000575A2">
      <w:pPr>
        <w:spacing w:before="100" w:beforeAutospacing="1" w:after="100" w:afterAutospacing="1" w:line="240" w:lineRule="auto"/>
        <w:outlineLvl w:val="1"/>
        <w:rPr>
          <w:rFonts w:ascii="Times New Roman" w:eastAsia="Times New Roman" w:hAnsi="Times New Roman" w:cs="Times New Roman"/>
          <w:b/>
          <w:bCs/>
          <w:sz w:val="36"/>
          <w:szCs w:val="36"/>
          <w:lang w:bidi="ta-IN"/>
        </w:rPr>
      </w:pPr>
      <w:r w:rsidRPr="000575A2">
        <w:rPr>
          <w:rFonts w:ascii="Times New Roman" w:eastAsia="Times New Roman" w:hAnsi="Times New Roman" w:cs="Times New Roman"/>
          <w:b/>
          <w:bCs/>
          <w:sz w:val="36"/>
          <w:szCs w:val="36"/>
          <w:lang w:bidi="ta-IN"/>
        </w:rPr>
        <w:t>6. Booking Office Operations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Packaging Guidelines: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Full responsibility for providing high-quality packaging to ensure damage-free delivery rests with the Franchisee. The Franchisee shall bear any penalties incurred by the Company due to packaging errors.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Prohibited Items: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Franchisee shall not book any items that are illegal or prohibited by logistics rules. The Company will provide this list.</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Weighing &amp; Volumetric Policies: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Franchisee is responsible for accurate weight measurements, adhering to the standard weight and volumetric policies provided by the Company.</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Rate Card &amp; Invoicing:</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Billing rates are solely determined by the Company. No extra amount should be charged to the customer beyond the official fixed rate. The rate chart must be displayed prominently.</w:t>
      </w:r>
    </w:p>
    <w:p w:rsidR="000575A2" w:rsidRPr="000575A2" w:rsidRDefault="000575A2" w:rsidP="000575A2">
      <w:pPr>
        <w:spacing w:before="100" w:beforeAutospacing="1" w:after="100" w:afterAutospacing="1" w:line="240" w:lineRule="auto"/>
        <w:outlineLvl w:val="1"/>
        <w:rPr>
          <w:rFonts w:ascii="Times New Roman" w:eastAsia="Times New Roman" w:hAnsi="Times New Roman" w:cs="Times New Roman"/>
          <w:b/>
          <w:bCs/>
          <w:sz w:val="36"/>
          <w:szCs w:val="36"/>
          <w:lang w:bidi="ta-IN"/>
        </w:rPr>
      </w:pPr>
      <w:r w:rsidRPr="000575A2">
        <w:rPr>
          <w:rFonts w:ascii="Times New Roman" w:eastAsia="Times New Roman" w:hAnsi="Times New Roman" w:cs="Times New Roman"/>
          <w:b/>
          <w:bCs/>
          <w:sz w:val="36"/>
          <w:szCs w:val="36"/>
          <w:lang w:bidi="ta-IN"/>
        </w:rPr>
        <w:t>7. Manpower and Staffing</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Recruitment Criteria:</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Franchisee is responsible for recruiting and hiring necessary staff (e.g., billing clerk) for office operations.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Loading Man:</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Franchisee must arrange and bear the entire salary cost for a Loading Man to handle goods loading and unloading.</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Code of Conduct:</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All staff must provide excellent service and respect to customers. Customer satisfaction and active collection of ratings are mandatory.</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Leave Policy:</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Planned leave requires a minimum of 2 days' prior notice to the Company. In emergencies, the Franchisee must arrange for and pay an alternate person to manage operations.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Training &amp; Orientation:</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Franchisee and their staff must mandatorily participate in the billing software and operational training provided by the Company.</w:t>
      </w:r>
    </w:p>
    <w:p w:rsidR="000575A2" w:rsidRPr="000575A2" w:rsidRDefault="000575A2" w:rsidP="000575A2">
      <w:pPr>
        <w:spacing w:before="100" w:beforeAutospacing="1" w:after="100" w:afterAutospacing="1" w:line="240" w:lineRule="auto"/>
        <w:outlineLvl w:val="1"/>
        <w:rPr>
          <w:rFonts w:ascii="Times New Roman" w:eastAsia="Times New Roman" w:hAnsi="Times New Roman" w:cs="Times New Roman"/>
          <w:b/>
          <w:bCs/>
          <w:sz w:val="36"/>
          <w:szCs w:val="36"/>
          <w:lang w:bidi="ta-IN"/>
        </w:rPr>
      </w:pPr>
      <w:r w:rsidRPr="000575A2">
        <w:rPr>
          <w:rFonts w:ascii="Times New Roman" w:eastAsia="Times New Roman" w:hAnsi="Times New Roman" w:cs="Times New Roman"/>
          <w:b/>
          <w:bCs/>
          <w:sz w:val="36"/>
          <w:szCs w:val="36"/>
          <w:lang w:bidi="ta-IN"/>
        </w:rPr>
        <w:t>8. Technology and Software</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Software License:</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Franchisee is granted a license to use the Company's proprietary software for billing and operations. The software remains the exclusive property of the Company.</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Data Privacy &amp; Security:</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Both the Company and the Franchisee must maintain the confidentiality and security of all customer data, including booking records and pricing structures.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User Access Control:</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Delivery Hub Manager has equal rights to access the Franchisee's systems and data for audit purposes. The Franchisee must secure their ID and password.</w:t>
      </w:r>
    </w:p>
    <w:p w:rsidR="000575A2" w:rsidRPr="000575A2" w:rsidRDefault="000575A2" w:rsidP="000575A2">
      <w:pPr>
        <w:spacing w:before="100" w:beforeAutospacing="1" w:after="100" w:afterAutospacing="1" w:line="240" w:lineRule="auto"/>
        <w:outlineLvl w:val="1"/>
        <w:rPr>
          <w:rFonts w:ascii="Times New Roman" w:eastAsia="Times New Roman" w:hAnsi="Times New Roman" w:cs="Times New Roman"/>
          <w:b/>
          <w:bCs/>
          <w:sz w:val="36"/>
          <w:szCs w:val="36"/>
          <w:lang w:bidi="ta-IN"/>
        </w:rPr>
      </w:pPr>
      <w:r w:rsidRPr="000575A2">
        <w:rPr>
          <w:rFonts w:ascii="Times New Roman" w:eastAsia="Times New Roman" w:hAnsi="Times New Roman" w:cs="Times New Roman"/>
          <w:b/>
          <w:bCs/>
          <w:sz w:val="36"/>
          <w:szCs w:val="36"/>
          <w:lang w:bidi="ta-IN"/>
        </w:rPr>
        <w:t>9. Marketing and Promotion</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Local Area Marketing:</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Details and photos of the Booking Office must be published on Google Maps. The Franchisee should undertake local promotional activities at their own cost.</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Brand Usage Guidelines: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Franchisee shall only use the logo design and branding guidelines provided by the Company. No alterations to the brand identity are permitted.</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Marketing Fund Contribution:</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Franchisee is responsible for covering local marketing expenses. The Company does not collect a marketing fund contribution for national/general promotions.</w:t>
      </w:r>
    </w:p>
    <w:p w:rsidR="000575A2" w:rsidRPr="000575A2" w:rsidRDefault="000575A2" w:rsidP="000575A2">
      <w:pPr>
        <w:spacing w:before="100" w:beforeAutospacing="1" w:after="100" w:afterAutospacing="1" w:line="240" w:lineRule="auto"/>
        <w:outlineLvl w:val="1"/>
        <w:rPr>
          <w:rFonts w:ascii="Times New Roman" w:eastAsia="Times New Roman" w:hAnsi="Times New Roman" w:cs="Times New Roman"/>
          <w:b/>
          <w:bCs/>
          <w:sz w:val="36"/>
          <w:szCs w:val="36"/>
          <w:lang w:bidi="ta-IN"/>
        </w:rPr>
      </w:pPr>
      <w:r w:rsidRPr="000575A2">
        <w:rPr>
          <w:rFonts w:ascii="Times New Roman" w:eastAsia="Times New Roman" w:hAnsi="Times New Roman" w:cs="Times New Roman"/>
          <w:b/>
          <w:bCs/>
          <w:sz w:val="36"/>
          <w:szCs w:val="36"/>
          <w:lang w:bidi="ta-IN"/>
        </w:rPr>
        <w:t>10. Legal and Insurance</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Statutory Compliances: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Franchisee is responsible for obtaining all local licenses, approvals, and complying with all statutory requirements necessary to operate the office, including GST.</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Insurance Requirements - Premises &amp; Goods: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Company shall be responsible for the risk associated with goods during pickup, transit, and delivery. The Franchisee should verify insurance requirements for the premises.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Indemnification Clause:</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Franchisee shall fully indemnify the Company against any liabilities, penalties, or damages arising from the Franchisee's packing errors, negligence, or breach of statutory compliance.</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Third Party Liability:</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Franchisee shall bear full responsibility for any losses or injuries to third parties (excluding customers) caused by their office operations.</w:t>
      </w:r>
    </w:p>
    <w:p w:rsidR="000575A2" w:rsidRPr="000575A2" w:rsidRDefault="000575A2" w:rsidP="000575A2">
      <w:pPr>
        <w:spacing w:before="100" w:beforeAutospacing="1" w:after="100" w:afterAutospacing="1" w:line="240" w:lineRule="auto"/>
        <w:outlineLvl w:val="1"/>
        <w:rPr>
          <w:rFonts w:ascii="Times New Roman" w:eastAsia="Times New Roman" w:hAnsi="Times New Roman" w:cs="Times New Roman"/>
          <w:b/>
          <w:bCs/>
          <w:sz w:val="36"/>
          <w:szCs w:val="36"/>
          <w:lang w:bidi="ta-IN"/>
        </w:rPr>
      </w:pPr>
      <w:r w:rsidRPr="000575A2">
        <w:rPr>
          <w:rFonts w:ascii="Times New Roman" w:eastAsia="Times New Roman" w:hAnsi="Times New Roman" w:cs="Times New Roman"/>
          <w:b/>
          <w:bCs/>
          <w:sz w:val="36"/>
          <w:szCs w:val="36"/>
          <w:lang w:bidi="ta-IN"/>
        </w:rPr>
        <w:t>11. Covenants and Restrictions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Confidentiality Agreement:</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Franchisee must maintain the secrecy of all confidential information, including pricing, customer lists, and operational know-how, both during the term and after the termination of this Agreement.</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Non-Compete Clause:</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Franchisee shall not directly or indirectly compete with the Company, or engage with any other logistics or courier company within the geographical territory of the Franchise, for the term of this Agreement and for a period of 1 (One) year following termination.</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Non-Solicitation:</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Franchisee is prohibited from soliciting or attempting to divert the Company's employees, customers, or suppliers for their own or a competing business.</w:t>
      </w:r>
    </w:p>
    <w:p w:rsidR="000575A2" w:rsidRPr="000575A2" w:rsidRDefault="000575A2" w:rsidP="000575A2">
      <w:pPr>
        <w:spacing w:before="100" w:beforeAutospacing="1" w:after="100" w:afterAutospacing="1" w:line="240" w:lineRule="auto"/>
        <w:outlineLvl w:val="1"/>
        <w:rPr>
          <w:rFonts w:ascii="Times New Roman" w:eastAsia="Times New Roman" w:hAnsi="Times New Roman" w:cs="Times New Roman"/>
          <w:b/>
          <w:bCs/>
          <w:sz w:val="36"/>
          <w:szCs w:val="36"/>
          <w:lang w:bidi="ta-IN"/>
        </w:rPr>
      </w:pPr>
      <w:r w:rsidRPr="000575A2">
        <w:rPr>
          <w:rFonts w:ascii="Times New Roman" w:eastAsia="Times New Roman" w:hAnsi="Times New Roman" w:cs="Times New Roman"/>
          <w:b/>
          <w:bCs/>
          <w:sz w:val="36"/>
          <w:szCs w:val="36"/>
          <w:lang w:bidi="ta-IN"/>
        </w:rPr>
        <w:t>12. Audit and Inspection</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Right to Audit:</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Company retains the right to audit the Franchisee's accounts, billing records, and operational data at any time, with or without prior notice.</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Surprise Inspection Rights: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Company officials have the right to visit the office premises at any time to inspect the quality of branding, infrastructure, and adherence to operational standards.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Record Keeping:</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Franchisee must maintain all booking records, financial transaction documents, and customer complaint logs, as per Company guidelines, for a minimum of 3 years.</w:t>
      </w:r>
    </w:p>
    <w:p w:rsidR="000575A2" w:rsidRPr="000575A2" w:rsidRDefault="000575A2" w:rsidP="000575A2">
      <w:pPr>
        <w:spacing w:before="100" w:beforeAutospacing="1" w:after="100" w:afterAutospacing="1" w:line="240" w:lineRule="auto"/>
        <w:outlineLvl w:val="1"/>
        <w:rPr>
          <w:rFonts w:ascii="Times New Roman" w:eastAsia="Times New Roman" w:hAnsi="Times New Roman" w:cs="Times New Roman"/>
          <w:b/>
          <w:bCs/>
          <w:sz w:val="36"/>
          <w:szCs w:val="36"/>
          <w:lang w:bidi="ta-IN"/>
        </w:rPr>
      </w:pPr>
      <w:r w:rsidRPr="000575A2">
        <w:rPr>
          <w:rFonts w:ascii="Times New Roman" w:eastAsia="Times New Roman" w:hAnsi="Times New Roman" w:cs="Times New Roman"/>
          <w:b/>
          <w:bCs/>
          <w:sz w:val="36"/>
          <w:szCs w:val="36"/>
          <w:lang w:bidi="ta-IN"/>
        </w:rPr>
        <w:t>13. Termination and Exit</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Termination for Convenience (With Notice):</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If the Franchisee wishes to terminate the Agreement, a mandatory 3 (Three) month written notice must be given to the Company.</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Termination for Cause (Without Notice):</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Company may terminate this Agreement immediately upon notice if the Franchisee commits a material breach (e.g., illegal activity, disclosure of confidential information, or persistent underperformance).</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Insolvency:</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Agreement shall be automatically terminated upon the Franchisee's declaration of bankruptcy or permanent closure of the business.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Post-Termination Obligations: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Upon termination, the Franchisee must immediately remove the Company's logo, name boards, and all branding materials.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Return of Assets and Refund Policy:</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Upon termination with proper notice, the following shall apply:</w:t>
      </w:r>
    </w:p>
    <w:p w:rsidR="000575A2" w:rsidRPr="000575A2" w:rsidRDefault="000575A2" w:rsidP="000575A2">
      <w:pPr>
        <w:numPr>
          <w:ilvl w:val="0"/>
          <w:numId w:val="5"/>
        </w:num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b/>
          <w:bCs/>
          <w:sz w:val="24"/>
          <w:szCs w:val="24"/>
          <w:lang w:bidi="ta-IN"/>
        </w:rPr>
        <w:t>Deposit Refund:</w:t>
      </w:r>
      <w:r w:rsidRPr="000575A2">
        <w:rPr>
          <w:rFonts w:ascii="Times New Roman" w:eastAsia="Times New Roman" w:hAnsi="Times New Roman" w:cs="Times New Roman"/>
          <w:sz w:val="24"/>
          <w:szCs w:val="24"/>
          <w:lang w:bidi="ta-IN"/>
        </w:rPr>
        <w:t xml:space="preserve"> The </w:t>
      </w:r>
      <w:r w:rsidRPr="000575A2">
        <w:rPr>
          <w:rFonts w:ascii="Times New Roman" w:eastAsia="Times New Roman" w:hAnsi="Times New Roman" w:cs="Times New Roman"/>
          <w:b/>
          <w:bCs/>
          <w:sz w:val="24"/>
          <w:szCs w:val="24"/>
          <w:lang w:bidi="ta-IN"/>
        </w:rPr>
        <w:t>₹30,000/- Security Deposit shall be fully refunded</w:t>
      </w:r>
      <w:r w:rsidRPr="000575A2">
        <w:rPr>
          <w:rFonts w:ascii="Times New Roman" w:eastAsia="Times New Roman" w:hAnsi="Times New Roman" w:cs="Times New Roman"/>
          <w:sz w:val="24"/>
          <w:szCs w:val="24"/>
          <w:lang w:bidi="ta-IN"/>
        </w:rPr>
        <w:t>.</w:t>
      </w:r>
    </w:p>
    <w:p w:rsidR="000575A2" w:rsidRPr="000575A2" w:rsidRDefault="000575A2" w:rsidP="000575A2">
      <w:pPr>
        <w:numPr>
          <w:ilvl w:val="0"/>
          <w:numId w:val="5"/>
        </w:num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b/>
          <w:bCs/>
          <w:sz w:val="24"/>
          <w:szCs w:val="24"/>
          <w:lang w:bidi="ta-IN"/>
        </w:rPr>
        <w:t>Asset Buyback:</w:t>
      </w:r>
      <w:r w:rsidRPr="000575A2">
        <w:rPr>
          <w:rFonts w:ascii="Times New Roman" w:eastAsia="Times New Roman" w:hAnsi="Times New Roman" w:cs="Times New Roman"/>
          <w:sz w:val="24"/>
          <w:szCs w:val="24"/>
          <w:lang w:bidi="ta-IN"/>
        </w:rPr>
        <w:t xml:space="preserve"> </w:t>
      </w:r>
      <w:r w:rsidRPr="000575A2">
        <w:rPr>
          <w:rFonts w:ascii="Times New Roman" w:eastAsia="Times New Roman" w:hAnsi="Times New Roman" w:cs="Times New Roman"/>
          <w:b/>
          <w:bCs/>
          <w:sz w:val="24"/>
          <w:szCs w:val="24"/>
          <w:lang w:bidi="ta-IN"/>
        </w:rPr>
        <w:t>50% compensation (maximum ₹42,500/-)</w:t>
      </w:r>
      <w:r w:rsidRPr="000575A2">
        <w:rPr>
          <w:rFonts w:ascii="Times New Roman" w:eastAsia="Times New Roman" w:hAnsi="Times New Roman" w:cs="Times New Roman"/>
          <w:sz w:val="24"/>
          <w:szCs w:val="24"/>
          <w:lang w:bidi="ta-IN"/>
        </w:rPr>
        <w:t xml:space="preserve"> will be provided for approved infrastructure costs (excluding painting and flex) incurred within the ₹85,000/- investment cap.</w:t>
      </w:r>
    </w:p>
    <w:p w:rsidR="000575A2" w:rsidRPr="000575A2" w:rsidRDefault="000575A2" w:rsidP="000575A2">
      <w:pPr>
        <w:numPr>
          <w:ilvl w:val="0"/>
          <w:numId w:val="5"/>
        </w:num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b/>
          <w:bCs/>
          <w:sz w:val="24"/>
          <w:szCs w:val="24"/>
          <w:lang w:bidi="ta-IN"/>
        </w:rPr>
        <w:t>Office Abandonment:</w:t>
      </w:r>
      <w:r w:rsidRPr="000575A2">
        <w:rPr>
          <w:rFonts w:ascii="Times New Roman" w:eastAsia="Times New Roman" w:hAnsi="Times New Roman" w:cs="Times New Roman"/>
          <w:sz w:val="24"/>
          <w:szCs w:val="24"/>
          <w:lang w:bidi="ta-IN"/>
        </w:rPr>
        <w:t xml:space="preserve"> If the Franchisee abandons the office without prior notice, </w:t>
      </w:r>
      <w:r w:rsidRPr="000575A2">
        <w:rPr>
          <w:rFonts w:ascii="Times New Roman" w:eastAsia="Times New Roman" w:hAnsi="Times New Roman" w:cs="Times New Roman"/>
          <w:b/>
          <w:bCs/>
          <w:sz w:val="24"/>
          <w:szCs w:val="24"/>
          <w:lang w:bidi="ta-IN"/>
        </w:rPr>
        <w:t>no refund</w:t>
      </w:r>
      <w:r w:rsidRPr="000575A2">
        <w:rPr>
          <w:rFonts w:ascii="Times New Roman" w:eastAsia="Times New Roman" w:hAnsi="Times New Roman" w:cs="Times New Roman"/>
          <w:sz w:val="24"/>
          <w:szCs w:val="24"/>
          <w:lang w:bidi="ta-IN"/>
        </w:rPr>
        <w:t xml:space="preserve"> will be issued, and the Company shall immediately take charge of the premises.</w:t>
      </w:r>
    </w:p>
    <w:p w:rsidR="000575A2" w:rsidRPr="000575A2" w:rsidRDefault="000575A2" w:rsidP="000575A2">
      <w:pPr>
        <w:spacing w:before="100" w:beforeAutospacing="1" w:after="100" w:afterAutospacing="1" w:line="240" w:lineRule="auto"/>
        <w:outlineLvl w:val="1"/>
        <w:rPr>
          <w:rFonts w:ascii="Times New Roman" w:eastAsia="Times New Roman" w:hAnsi="Times New Roman" w:cs="Times New Roman"/>
          <w:b/>
          <w:bCs/>
          <w:sz w:val="36"/>
          <w:szCs w:val="36"/>
          <w:lang w:bidi="ta-IN"/>
        </w:rPr>
      </w:pPr>
      <w:r w:rsidRPr="000575A2">
        <w:rPr>
          <w:rFonts w:ascii="Times New Roman" w:eastAsia="Times New Roman" w:hAnsi="Times New Roman" w:cs="Times New Roman"/>
          <w:b/>
          <w:bCs/>
          <w:sz w:val="36"/>
          <w:szCs w:val="36"/>
          <w:lang w:bidi="ta-IN"/>
        </w:rPr>
        <w:t>14. Dispute Resolution and Jurisdiction</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Arbitration &amp; Mediation:</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Any disputes arising under this Agreement shall first be attempted to be resolved through mutual negotiation and mediation. If mediation fails, disputes shall be referred to Arbitration in accordance with the Arbitration and Conciliation Act, 1996. The place of Arbitration shall be [City].</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Governing Law:</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This Agreement and its performance shall be governed by the laws of India.</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Jurisdiction Courts: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The Courts in [City] shall have exclusive jurisdiction over any legal proceedings arising from this Agreement that are not resolved through arbitration.</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Force Majeure:</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Neither party shall be liable for delays or failures in performance due to natural calamities, war, flood, governmental orders, or other forces beyond their reasonable control.</w:t>
      </w:r>
    </w:p>
    <w:p w:rsidR="000575A2" w:rsidRPr="000575A2" w:rsidRDefault="000575A2" w:rsidP="000575A2">
      <w:pPr>
        <w:spacing w:before="100" w:beforeAutospacing="1" w:after="100" w:afterAutospacing="1" w:line="240" w:lineRule="auto"/>
        <w:outlineLvl w:val="1"/>
        <w:rPr>
          <w:rFonts w:ascii="Times New Roman" w:eastAsia="Times New Roman" w:hAnsi="Times New Roman" w:cs="Times New Roman"/>
          <w:b/>
          <w:bCs/>
          <w:sz w:val="36"/>
          <w:szCs w:val="36"/>
          <w:lang w:bidi="ta-IN"/>
        </w:rPr>
      </w:pPr>
      <w:r w:rsidRPr="000575A2">
        <w:rPr>
          <w:rFonts w:ascii="Times New Roman" w:eastAsia="Times New Roman" w:hAnsi="Times New Roman" w:cs="Times New Roman"/>
          <w:b/>
          <w:bCs/>
          <w:sz w:val="36"/>
          <w:szCs w:val="36"/>
          <w:lang w:bidi="ta-IN"/>
        </w:rPr>
        <w:t>15. Miscellaneous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Notices: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All notices required under this Agreement shall be sent to the signatories' addresses via registered post, courier, or email.</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Amendments: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Any amendment to this Agreement shall be valid only if made in writing and formally executed by both parties.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Signatures and Witnesses:</w:t>
      </w:r>
    </w:p>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proofErr w:type="gramStart"/>
      <w:r w:rsidRPr="000575A2">
        <w:rPr>
          <w:rFonts w:ascii="Times New Roman" w:eastAsia="Times New Roman" w:hAnsi="Times New Roman" w:cs="Times New Roman"/>
          <w:sz w:val="24"/>
          <w:szCs w:val="24"/>
          <w:lang w:bidi="ta-IN"/>
        </w:rPr>
        <w:t>In witness whereof, the Parties hereto have executed this Agreement as of the date first above written.</w:t>
      </w:r>
      <w:proofErr w:type="gramEnd"/>
    </w:p>
    <w:tbl>
      <w:tblPr>
        <w:tblW w:w="0" w:type="auto"/>
        <w:tblCellSpacing w:w="15" w:type="dxa"/>
        <w:tblCellMar>
          <w:top w:w="15" w:type="dxa"/>
          <w:left w:w="15" w:type="dxa"/>
          <w:bottom w:w="15" w:type="dxa"/>
          <w:right w:w="15" w:type="dxa"/>
        </w:tblCellMar>
        <w:tblLook w:val="04A0"/>
      </w:tblPr>
      <w:tblGrid>
        <w:gridCol w:w="4355"/>
        <w:gridCol w:w="4048"/>
      </w:tblGrid>
      <w:tr w:rsidR="000575A2" w:rsidRPr="000575A2" w:rsidTr="000575A2">
        <w:trPr>
          <w:tblHeade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rsidR="000575A2" w:rsidRPr="000575A2" w:rsidRDefault="000575A2" w:rsidP="000575A2">
            <w:pPr>
              <w:spacing w:after="384"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b/>
                <w:bCs/>
                <w:sz w:val="24"/>
                <w:szCs w:val="24"/>
                <w:lang w:bidi="ta-IN"/>
              </w:rPr>
              <w:t>On Behalf of The Company (Franchisor):</w:t>
            </w:r>
          </w:p>
        </w:tc>
        <w:tc>
          <w:tcPr>
            <w:tcW w:w="0" w:type="auto"/>
            <w:tcBorders>
              <w:top w:val="single" w:sz="4" w:space="0" w:color="auto"/>
              <w:left w:val="single" w:sz="4" w:space="0" w:color="auto"/>
              <w:bottom w:val="single" w:sz="4" w:space="0" w:color="auto"/>
              <w:right w:val="single" w:sz="4" w:space="0" w:color="auto"/>
            </w:tcBorders>
            <w:vAlign w:val="center"/>
            <w:hideMark/>
          </w:tcPr>
          <w:p w:rsidR="000575A2" w:rsidRPr="000575A2" w:rsidRDefault="000575A2" w:rsidP="000575A2">
            <w:pPr>
              <w:spacing w:after="384"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b/>
                <w:bCs/>
                <w:sz w:val="24"/>
                <w:szCs w:val="24"/>
                <w:lang w:bidi="ta-IN"/>
              </w:rPr>
              <w:t>On Behalf of The Franchisee (Owner):</w:t>
            </w:r>
          </w:p>
        </w:tc>
      </w:tr>
      <w:tr w:rsidR="000575A2" w:rsidRPr="000575A2" w:rsidTr="000575A2">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rsidR="000575A2" w:rsidRPr="000575A2" w:rsidRDefault="000575A2" w:rsidP="000575A2">
            <w:pPr>
              <w:spacing w:after="384"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b/>
                <w:bCs/>
                <w:sz w:val="24"/>
                <w:szCs w:val="24"/>
                <w:lang w:bidi="ta-IN"/>
              </w:rPr>
              <w:t>Nathan Logistics</w:t>
            </w:r>
          </w:p>
        </w:tc>
        <w:tc>
          <w:tcPr>
            <w:tcW w:w="0" w:type="auto"/>
            <w:tcBorders>
              <w:top w:val="single" w:sz="4" w:space="0" w:color="auto"/>
              <w:left w:val="single" w:sz="4" w:space="0" w:color="auto"/>
              <w:bottom w:val="single" w:sz="4" w:space="0" w:color="auto"/>
              <w:right w:val="single" w:sz="4" w:space="0" w:color="auto"/>
            </w:tcBorders>
            <w:vAlign w:val="center"/>
            <w:hideMark/>
          </w:tcPr>
          <w:p w:rsidR="000575A2" w:rsidRPr="000575A2" w:rsidRDefault="000575A2" w:rsidP="000575A2">
            <w:pPr>
              <w:spacing w:after="384"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b/>
                <w:bCs/>
                <w:sz w:val="24"/>
                <w:szCs w:val="24"/>
                <w:lang w:bidi="ta-IN"/>
              </w:rPr>
              <w:t>Name:</w:t>
            </w:r>
          </w:p>
        </w:tc>
      </w:tr>
      <w:tr w:rsidR="000575A2" w:rsidRPr="000575A2" w:rsidTr="000575A2">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rsidR="000575A2" w:rsidRPr="000575A2" w:rsidRDefault="000575A2" w:rsidP="000575A2">
            <w:pPr>
              <w:spacing w:after="384"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b/>
                <w:bCs/>
                <w:sz w:val="24"/>
                <w:szCs w:val="24"/>
                <w:lang w:bidi="ta-IN"/>
              </w:rPr>
              <w:t>Signature:</w:t>
            </w:r>
          </w:p>
        </w:tc>
        <w:tc>
          <w:tcPr>
            <w:tcW w:w="0" w:type="auto"/>
            <w:tcBorders>
              <w:top w:val="single" w:sz="4" w:space="0" w:color="auto"/>
              <w:left w:val="single" w:sz="4" w:space="0" w:color="auto"/>
              <w:bottom w:val="single" w:sz="4" w:space="0" w:color="auto"/>
              <w:right w:val="single" w:sz="4" w:space="0" w:color="auto"/>
            </w:tcBorders>
            <w:vAlign w:val="center"/>
            <w:hideMark/>
          </w:tcPr>
          <w:p w:rsidR="000575A2" w:rsidRPr="000575A2" w:rsidRDefault="000575A2" w:rsidP="000575A2">
            <w:pPr>
              <w:spacing w:after="384"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b/>
                <w:bCs/>
                <w:sz w:val="24"/>
                <w:szCs w:val="24"/>
                <w:lang w:bidi="ta-IN"/>
              </w:rPr>
              <w:t>Signature:</w:t>
            </w:r>
          </w:p>
        </w:tc>
      </w:tr>
      <w:tr w:rsidR="000575A2" w:rsidRPr="000575A2" w:rsidTr="000575A2">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rsidR="000575A2" w:rsidRPr="000575A2" w:rsidRDefault="000575A2" w:rsidP="000575A2">
            <w:pPr>
              <w:spacing w:after="384"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b/>
                <w:bCs/>
                <w:sz w:val="24"/>
                <w:szCs w:val="24"/>
                <w:lang w:bidi="ta-IN"/>
              </w:rPr>
              <w:t>Name &amp; Designation:</w:t>
            </w:r>
          </w:p>
        </w:tc>
        <w:tc>
          <w:tcPr>
            <w:tcW w:w="0" w:type="auto"/>
            <w:tcBorders>
              <w:top w:val="single" w:sz="4" w:space="0" w:color="auto"/>
              <w:left w:val="single" w:sz="4" w:space="0" w:color="auto"/>
              <w:bottom w:val="single" w:sz="4" w:space="0" w:color="auto"/>
              <w:right w:val="single" w:sz="4" w:space="0" w:color="auto"/>
            </w:tcBorders>
            <w:vAlign w:val="center"/>
            <w:hideMark/>
          </w:tcPr>
          <w:p w:rsidR="000575A2" w:rsidRPr="000575A2" w:rsidRDefault="000575A2" w:rsidP="000575A2">
            <w:pPr>
              <w:spacing w:after="384"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b/>
                <w:bCs/>
                <w:sz w:val="24"/>
                <w:szCs w:val="24"/>
                <w:lang w:bidi="ta-IN"/>
              </w:rPr>
              <w:t>Address:</w:t>
            </w:r>
          </w:p>
        </w:tc>
      </w:tr>
      <w:tr w:rsidR="000575A2" w:rsidRPr="000575A2" w:rsidTr="000575A2">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rsidR="000575A2" w:rsidRPr="000575A2" w:rsidRDefault="000575A2" w:rsidP="000575A2">
            <w:pPr>
              <w:spacing w:after="384"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b/>
                <w:bCs/>
                <w:sz w:val="24"/>
                <w:szCs w:val="24"/>
                <w:lang w:bidi="ta-IN"/>
              </w:rPr>
              <w:t>Date:</w:t>
            </w:r>
          </w:p>
        </w:tc>
        <w:tc>
          <w:tcPr>
            <w:tcW w:w="0" w:type="auto"/>
            <w:tcBorders>
              <w:top w:val="single" w:sz="4" w:space="0" w:color="auto"/>
              <w:left w:val="single" w:sz="4" w:space="0" w:color="auto"/>
              <w:bottom w:val="single" w:sz="4" w:space="0" w:color="auto"/>
              <w:right w:val="single" w:sz="4" w:space="0" w:color="auto"/>
            </w:tcBorders>
            <w:vAlign w:val="center"/>
            <w:hideMark/>
          </w:tcPr>
          <w:p w:rsidR="000575A2" w:rsidRPr="000575A2" w:rsidRDefault="000575A2" w:rsidP="000575A2">
            <w:pPr>
              <w:spacing w:after="384"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b/>
                <w:bCs/>
                <w:sz w:val="24"/>
                <w:szCs w:val="24"/>
                <w:lang w:bidi="ta-IN"/>
              </w:rPr>
              <w:t>Date:</w:t>
            </w:r>
          </w:p>
        </w:tc>
      </w:tr>
    </w:tbl>
    <w:p w:rsidR="000575A2" w:rsidRPr="000575A2" w:rsidRDefault="000575A2" w:rsidP="000575A2">
      <w:p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b/>
          <w:bCs/>
          <w:sz w:val="24"/>
          <w:szCs w:val="24"/>
          <w:lang w:bidi="ta-IN"/>
        </w:rPr>
        <w:t>Witnesses:</w:t>
      </w:r>
    </w:p>
    <w:p w:rsidR="000575A2" w:rsidRPr="000575A2" w:rsidRDefault="000575A2" w:rsidP="000575A2">
      <w:pPr>
        <w:numPr>
          <w:ilvl w:val="0"/>
          <w:numId w:val="6"/>
        </w:num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Witness 1 Name:</w:t>
      </w:r>
    </w:p>
    <w:p w:rsidR="000575A2" w:rsidRPr="000575A2" w:rsidRDefault="000575A2" w:rsidP="000575A2">
      <w:pPr>
        <w:spacing w:before="100" w:beforeAutospacing="1" w:after="100" w:afterAutospacing="1" w:line="240" w:lineRule="auto"/>
        <w:ind w:left="720"/>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Signature:</w:t>
      </w:r>
    </w:p>
    <w:p w:rsidR="000575A2" w:rsidRPr="000575A2" w:rsidRDefault="000575A2" w:rsidP="000575A2">
      <w:pPr>
        <w:numPr>
          <w:ilvl w:val="0"/>
          <w:numId w:val="6"/>
        </w:numPr>
        <w:spacing w:before="100" w:beforeAutospacing="1" w:after="100" w:afterAutospacing="1" w:line="240" w:lineRule="auto"/>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Witness 2 Name:</w:t>
      </w:r>
    </w:p>
    <w:p w:rsidR="000575A2" w:rsidRPr="000575A2" w:rsidRDefault="000575A2" w:rsidP="000575A2">
      <w:pPr>
        <w:spacing w:before="100" w:beforeAutospacing="1" w:after="100" w:afterAutospacing="1" w:line="240" w:lineRule="auto"/>
        <w:ind w:left="720"/>
        <w:rPr>
          <w:rFonts w:ascii="Times New Roman" w:eastAsia="Times New Roman" w:hAnsi="Times New Roman" w:cs="Times New Roman"/>
          <w:sz w:val="24"/>
          <w:szCs w:val="24"/>
          <w:lang w:bidi="ta-IN"/>
        </w:rPr>
      </w:pPr>
      <w:r w:rsidRPr="000575A2">
        <w:rPr>
          <w:rFonts w:ascii="Times New Roman" w:eastAsia="Times New Roman" w:hAnsi="Times New Roman" w:cs="Times New Roman"/>
          <w:sz w:val="24"/>
          <w:szCs w:val="24"/>
          <w:lang w:bidi="ta-IN"/>
        </w:rPr>
        <w:t>Signature:</w:t>
      </w:r>
    </w:p>
    <w:p w:rsidR="00042716" w:rsidRDefault="00042716" w:rsidP="000575A2"/>
    <w:sectPr w:rsidR="00042716" w:rsidSect="00042716">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atha">
    <w:panose1 w:val="020B0604020202020204"/>
    <w:charset w:val="00"/>
    <w:family w:val="swiss"/>
    <w:pitch w:val="variable"/>
    <w:sig w:usb0="001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77656"/>
    <w:multiLevelType w:val="multilevel"/>
    <w:tmpl w:val="1FCE6E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C787935"/>
    <w:multiLevelType w:val="multilevel"/>
    <w:tmpl w:val="53B25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9A81846"/>
    <w:multiLevelType w:val="multilevel"/>
    <w:tmpl w:val="E23A5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B0F7A1F"/>
    <w:multiLevelType w:val="multilevel"/>
    <w:tmpl w:val="877ACC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744C57B5"/>
    <w:multiLevelType w:val="multilevel"/>
    <w:tmpl w:val="1A5CB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CDF44EE"/>
    <w:multiLevelType w:val="multilevel"/>
    <w:tmpl w:val="679C5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5"/>
  </w:num>
  <w:num w:numId="3">
    <w:abstractNumId w:val="0"/>
  </w:num>
  <w:num w:numId="4">
    <w:abstractNumId w:val="1"/>
  </w:num>
  <w:num w:numId="5">
    <w:abstractNumId w:val="4"/>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savePreviewPicture/>
  <w:compat/>
  <w:rsids>
    <w:rsidRoot w:val="000575A2"/>
    <w:rsid w:val="00035621"/>
    <w:rsid w:val="00042716"/>
    <w:rsid w:val="000575A2"/>
    <w:rsid w:val="0015441C"/>
    <w:rsid w:val="00C24645"/>
    <w:rsid w:val="00EC4819"/>
  </w:rsids>
  <m:mathPr>
    <m:mathFont m:val="Cambria Math"/>
    <m:brkBin m:val="before"/>
    <m:brkBinSub m:val="--"/>
    <m:smallFrac m:val="off"/>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2716"/>
  </w:style>
  <w:style w:type="paragraph" w:styleId="Heading1">
    <w:name w:val="heading 1"/>
    <w:basedOn w:val="Normal"/>
    <w:link w:val="Heading1Char"/>
    <w:uiPriority w:val="9"/>
    <w:qFormat/>
    <w:rsid w:val="000575A2"/>
    <w:pPr>
      <w:spacing w:before="100" w:beforeAutospacing="1" w:after="100" w:afterAutospacing="1" w:line="240" w:lineRule="auto"/>
      <w:outlineLvl w:val="0"/>
    </w:pPr>
    <w:rPr>
      <w:rFonts w:ascii="Times New Roman" w:eastAsia="Times New Roman" w:hAnsi="Times New Roman" w:cs="Times New Roman"/>
      <w:b/>
      <w:bCs/>
      <w:kern w:val="36"/>
      <w:sz w:val="48"/>
      <w:szCs w:val="48"/>
      <w:lang w:bidi="ta-IN"/>
    </w:rPr>
  </w:style>
  <w:style w:type="paragraph" w:styleId="Heading2">
    <w:name w:val="heading 2"/>
    <w:basedOn w:val="Normal"/>
    <w:link w:val="Heading2Char"/>
    <w:uiPriority w:val="9"/>
    <w:qFormat/>
    <w:rsid w:val="000575A2"/>
    <w:pPr>
      <w:spacing w:before="100" w:beforeAutospacing="1" w:after="100" w:afterAutospacing="1" w:line="240" w:lineRule="auto"/>
      <w:outlineLvl w:val="1"/>
    </w:pPr>
    <w:rPr>
      <w:rFonts w:ascii="Times New Roman" w:eastAsia="Times New Roman" w:hAnsi="Times New Roman" w:cs="Times New Roman"/>
      <w:b/>
      <w:bCs/>
      <w:sz w:val="36"/>
      <w:szCs w:val="36"/>
      <w:lang w:bidi="ta-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75A2"/>
    <w:rPr>
      <w:rFonts w:ascii="Times New Roman" w:eastAsia="Times New Roman" w:hAnsi="Times New Roman" w:cs="Times New Roman"/>
      <w:b/>
      <w:bCs/>
      <w:kern w:val="36"/>
      <w:sz w:val="48"/>
      <w:szCs w:val="48"/>
      <w:lang w:bidi="ta-IN"/>
    </w:rPr>
  </w:style>
  <w:style w:type="character" w:customStyle="1" w:styleId="Heading2Char">
    <w:name w:val="Heading 2 Char"/>
    <w:basedOn w:val="DefaultParagraphFont"/>
    <w:link w:val="Heading2"/>
    <w:uiPriority w:val="9"/>
    <w:rsid w:val="000575A2"/>
    <w:rPr>
      <w:rFonts w:ascii="Times New Roman" w:eastAsia="Times New Roman" w:hAnsi="Times New Roman" w:cs="Times New Roman"/>
      <w:b/>
      <w:bCs/>
      <w:sz w:val="36"/>
      <w:szCs w:val="36"/>
      <w:lang w:bidi="ta-IN"/>
    </w:rPr>
  </w:style>
  <w:style w:type="paragraph" w:styleId="NormalWeb">
    <w:name w:val="Normal (Web)"/>
    <w:basedOn w:val="Normal"/>
    <w:uiPriority w:val="99"/>
    <w:semiHidden/>
    <w:unhideWhenUsed/>
    <w:rsid w:val="000575A2"/>
    <w:pPr>
      <w:spacing w:before="100" w:beforeAutospacing="1" w:after="100" w:afterAutospacing="1" w:line="240" w:lineRule="auto"/>
    </w:pPr>
    <w:rPr>
      <w:rFonts w:ascii="Times New Roman" w:eastAsia="Times New Roman" w:hAnsi="Times New Roman" w:cs="Times New Roman"/>
      <w:sz w:val="24"/>
      <w:szCs w:val="24"/>
      <w:lang w:bidi="ta-IN"/>
    </w:rPr>
  </w:style>
  <w:style w:type="character" w:styleId="Strong">
    <w:name w:val="Strong"/>
    <w:basedOn w:val="DefaultParagraphFont"/>
    <w:uiPriority w:val="22"/>
    <w:qFormat/>
    <w:rsid w:val="000575A2"/>
    <w:rPr>
      <w:b/>
      <w:bCs/>
    </w:rPr>
  </w:style>
</w:styles>
</file>

<file path=word/webSettings.xml><?xml version="1.0" encoding="utf-8"?>
<w:webSettings xmlns:r="http://schemas.openxmlformats.org/officeDocument/2006/relationships" xmlns:w="http://schemas.openxmlformats.org/wordprocessingml/2006/main">
  <w:divs>
    <w:div w:id="168524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1</Pages>
  <Words>4482</Words>
  <Characters>25553</Characters>
  <Application>Microsoft Office Word</Application>
  <DocSecurity>0</DocSecurity>
  <Lines>212</Lines>
  <Paragraphs>59</Paragraphs>
  <ScaleCrop>false</ScaleCrop>
  <HeadingPairs>
    <vt:vector size="4" baseType="variant">
      <vt:variant>
        <vt:lpstr>Title</vt:lpstr>
      </vt:variant>
      <vt:variant>
        <vt:i4>1</vt:i4>
      </vt:variant>
      <vt:variant>
        <vt:lpstr>Headings</vt:lpstr>
      </vt:variant>
      <vt:variant>
        <vt:i4>32</vt:i4>
      </vt:variant>
    </vt:vector>
  </HeadingPairs>
  <TitlesOfParts>
    <vt:vector size="33" baseType="lpstr">
      <vt:lpstr/>
      <vt:lpstr>நாதன் லாஜிஸ்டிக்ஸ் - புக்கிங் ஆஃபீஸ் ஃபிரான்சைஸ் ஒப்பந்தம்</vt:lpstr>
      <vt:lpstr>    1. ஒப்பந்த முன்னுரை மற்றும் வரையறைகள் (Preamble &amp; Definitions)</vt:lpstr>
      <vt:lpstr>    2. நியமனம் மற்றும் எல்லை வரம்பு (Appointment &amp; Territory Rights)</vt:lpstr>
      <vt:lpstr>    3. கட்டணங்கள் மற்றும் நிதிப் பரிமாற்றம் (Financial Terms)</vt:lpstr>
      <vt:lpstr>    4. அலுவலக உள்கட்டமைப்பு மற்றும் அமைப்பு (Infrastructure &amp; Setup)</vt:lpstr>
      <vt:lpstr>    5. செயல்பாட்டு விதிமுறைகள் (Operation Standards)</vt:lpstr>
      <vt:lpstr>    6. புக்கிங் ஆபீஸ் விதிமுறைகள் (Booking Office Operations)</vt:lpstr>
      <vt:lpstr>    7. மனிதவளம் மற்றும் நிர்வாகம் (Manpower &amp; Staffing)</vt:lpstr>
      <vt:lpstr>    8. தொழில்நுட்பம் மற்றும் மென்பொருள் (Technology &amp; Software)</vt:lpstr>
      <vt:lpstr>    9. விளம்பரம் மற்றும் மார்க்கெட்டிங் (Marketing &amp; Promotion)</vt:lpstr>
      <vt:lpstr>    10. சட்டரீதியான பொறுப்புகள் மற்றும் காப்பீடு (Legal &amp; Insurance)</vt:lpstr>
      <vt:lpstr>    11. கட்டுப்பாடுகள் மற்றும் தடைகள் (Covenants &amp; Restrictions)</vt:lpstr>
      <vt:lpstr>    12. தணிக்கை மற்றும் ஆய்வு (Audit &amp; Inspection)</vt:lpstr>
      <vt:lpstr>    13. ஒப்பந்த முறிவு மற்றும் ரத்து செய்தல் (Termination &amp; Exit)</vt:lpstr>
      <vt:lpstr>    14. தகராறு தீர்வு மற்றும் சட்டம் (Dispute Resolution &amp; Jurisdiction)</vt:lpstr>
      <vt:lpstr>    15. இதர சரத்துகள் (Miscellaneous)</vt:lpstr>
      <vt:lpstr>Nathan Logistics - Booking Office Franchise Agreement</vt:lpstr>
      <vt:lpstr>    1. Preamble and Definitions</vt:lpstr>
      <vt:lpstr>    2. Appointment and Territory Rights</vt:lpstr>
      <vt:lpstr>    3. Financial Terms</vt:lpstr>
      <vt:lpstr>    4. Infrastructure and Setup</vt:lpstr>
      <vt:lpstr>    5. Operation Standards</vt:lpstr>
      <vt:lpstr>    6. Booking Office Operations</vt:lpstr>
      <vt:lpstr>    7. Manpower and Staffing</vt:lpstr>
      <vt:lpstr>    8. Technology and Software</vt:lpstr>
      <vt:lpstr>    9. Marketing and Promotion</vt:lpstr>
      <vt:lpstr>    10. Legal and Insurance</vt:lpstr>
      <vt:lpstr>    11. Covenants and Restrictions</vt:lpstr>
      <vt:lpstr>    12. Audit and Inspection</vt:lpstr>
      <vt:lpstr>    13. Termination and Exit</vt:lpstr>
      <vt:lpstr>    14. Dispute Resolution and Jurisdiction</vt:lpstr>
      <vt:lpstr>    15. Miscellaneous</vt:lpstr>
    </vt:vector>
  </TitlesOfParts>
  <Company/>
  <LinksUpToDate>false</LinksUpToDate>
  <CharactersWithSpaces>29976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3</cp:revision>
  <dcterms:created xsi:type="dcterms:W3CDTF">2025-12-15T06:37:00Z</dcterms:created>
  <dcterms:modified xsi:type="dcterms:W3CDTF">2025-12-23T12:09:00Z</dcterms:modified>
</cp:coreProperties>
</file>